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2E2D47" w14:textId="62F004A7" w:rsidR="00E8158F" w:rsidRPr="0075081B" w:rsidRDefault="00AB5117" w:rsidP="002A3C27">
      <w:pPr>
        <w:rPr>
          <w:rFonts w:cs="Arial"/>
        </w:rPr>
      </w:pPr>
      <w:r w:rsidRPr="00592895">
        <w:rPr>
          <w:rFonts w:cs="Arial"/>
          <w:noProof/>
          <w:sz w:val="16"/>
          <w:szCs w:val="16"/>
        </w:rPr>
        <w:drawing>
          <wp:anchor distT="0" distB="0" distL="114300" distR="114300" simplePos="0" relativeHeight="251663360" behindDoc="1" locked="0" layoutInCell="1" allowOverlap="1" wp14:anchorId="2CEF5435" wp14:editId="22F241DA">
            <wp:simplePos x="0" y="0"/>
            <wp:positionH relativeFrom="column">
              <wp:posOffset>1334770</wp:posOffset>
            </wp:positionH>
            <wp:positionV relativeFrom="paragraph">
              <wp:posOffset>0</wp:posOffset>
            </wp:positionV>
            <wp:extent cx="3206750" cy="1348740"/>
            <wp:effectExtent l="0" t="0" r="0" b="3810"/>
            <wp:wrapTopAndBottom/>
            <wp:docPr id="5" name="Imagem 5"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Logotipo, nome da empresa&#10;&#10;Descrição gerada automaticamente"/>
                    <pic:cNvPicPr/>
                  </pic:nvPicPr>
                  <pic:blipFill>
                    <a:blip r:embed="rId8">
                      <a:extLst>
                        <a:ext uri="{28A0092B-C50C-407E-A947-70E740481C1C}">
                          <a14:useLocalDpi xmlns:a14="http://schemas.microsoft.com/office/drawing/2010/main" val="0"/>
                        </a:ext>
                      </a:extLst>
                    </a:blip>
                    <a:stretch>
                      <a:fillRect/>
                    </a:stretch>
                  </pic:blipFill>
                  <pic:spPr>
                    <a:xfrm>
                      <a:off x="0" y="0"/>
                      <a:ext cx="3206750" cy="1348740"/>
                    </a:xfrm>
                    <a:prstGeom prst="rect">
                      <a:avLst/>
                    </a:prstGeom>
                  </pic:spPr>
                </pic:pic>
              </a:graphicData>
            </a:graphic>
            <wp14:sizeRelH relativeFrom="margin">
              <wp14:pctWidth>0</wp14:pctWidth>
            </wp14:sizeRelH>
            <wp14:sizeRelV relativeFrom="margin">
              <wp14:pctHeight>0</wp14:pctHeight>
            </wp14:sizeRelV>
          </wp:anchor>
        </w:drawing>
      </w:r>
    </w:p>
    <w:p w14:paraId="618BB28D" w14:textId="6A3B91F4" w:rsidR="00E8158F" w:rsidRPr="0075081B" w:rsidRDefault="00D40A69" w:rsidP="00E8158F">
      <w:pPr>
        <w:jc w:val="center"/>
        <w:rPr>
          <w:rFonts w:cs="Arial"/>
        </w:rPr>
      </w:pPr>
      <w:r>
        <w:rPr>
          <w:rFonts w:cs="Arial"/>
          <w:b/>
        </w:rPr>
        <w:t>SAE CATALÃO</w:t>
      </w:r>
      <w:r w:rsidR="00820EA9" w:rsidRPr="0075081B">
        <w:rPr>
          <w:rFonts w:cs="Arial"/>
          <w:b/>
        </w:rPr>
        <w:t xml:space="preserve"> – </w:t>
      </w:r>
      <w:r>
        <w:rPr>
          <w:rFonts w:cs="Arial"/>
          <w:b/>
        </w:rPr>
        <w:t>SUPERINTENDÊNCIA DE ÁGUA E ESGOTOS</w:t>
      </w:r>
    </w:p>
    <w:p w14:paraId="474DC4CB" w14:textId="77777777" w:rsidR="00E8158F" w:rsidRPr="0075081B" w:rsidRDefault="00E8158F" w:rsidP="00E8158F">
      <w:pPr>
        <w:jc w:val="center"/>
        <w:rPr>
          <w:rFonts w:cs="Arial"/>
          <w:b/>
          <w:sz w:val="32"/>
          <w:szCs w:val="32"/>
        </w:rPr>
      </w:pPr>
    </w:p>
    <w:p w14:paraId="0D8381C1" w14:textId="77777777" w:rsidR="00E8158F" w:rsidRPr="0075081B" w:rsidRDefault="00E8158F" w:rsidP="00E8158F">
      <w:pPr>
        <w:jc w:val="center"/>
        <w:rPr>
          <w:rFonts w:cs="Arial"/>
          <w:b/>
          <w:sz w:val="32"/>
          <w:szCs w:val="32"/>
        </w:rPr>
      </w:pPr>
    </w:p>
    <w:p w14:paraId="09159312" w14:textId="77777777" w:rsidR="00E8158F" w:rsidRPr="0075081B" w:rsidRDefault="00E8158F" w:rsidP="00E8158F">
      <w:pPr>
        <w:jc w:val="center"/>
        <w:rPr>
          <w:rFonts w:cs="Arial"/>
        </w:rPr>
      </w:pPr>
    </w:p>
    <w:p w14:paraId="1BB7D7BB" w14:textId="5541AD54" w:rsidR="00E8158F" w:rsidRPr="0075081B" w:rsidRDefault="00D40A69" w:rsidP="00E8158F">
      <w:pPr>
        <w:jc w:val="center"/>
        <w:rPr>
          <w:rFonts w:cs="Arial"/>
          <w:sz w:val="32"/>
          <w:szCs w:val="32"/>
        </w:rPr>
      </w:pPr>
      <w:r>
        <w:rPr>
          <w:rFonts w:cs="Arial"/>
          <w:b/>
          <w:sz w:val="32"/>
          <w:szCs w:val="32"/>
        </w:rPr>
        <w:t>CATALÃO</w:t>
      </w:r>
      <w:r w:rsidR="0040037D" w:rsidRPr="0075081B">
        <w:rPr>
          <w:rFonts w:cs="Arial"/>
          <w:b/>
          <w:sz w:val="32"/>
          <w:szCs w:val="32"/>
        </w:rPr>
        <w:t xml:space="preserve"> - </w:t>
      </w:r>
      <w:r w:rsidR="00D97AA4" w:rsidRPr="0075081B">
        <w:rPr>
          <w:rFonts w:cs="Arial"/>
          <w:b/>
          <w:sz w:val="32"/>
          <w:szCs w:val="32"/>
        </w:rPr>
        <w:t>SEDE</w:t>
      </w:r>
    </w:p>
    <w:p w14:paraId="76DBF1A1" w14:textId="77777777" w:rsidR="00E8158F" w:rsidRPr="0075081B" w:rsidRDefault="00E8158F" w:rsidP="00E8158F">
      <w:pPr>
        <w:jc w:val="center"/>
        <w:rPr>
          <w:rFonts w:cs="Arial"/>
        </w:rPr>
      </w:pPr>
    </w:p>
    <w:p w14:paraId="6ED19F60" w14:textId="77777777" w:rsidR="00E8158F" w:rsidRPr="0075081B" w:rsidRDefault="00E8158F" w:rsidP="00E8158F">
      <w:pPr>
        <w:spacing w:line="480" w:lineRule="auto"/>
        <w:jc w:val="center"/>
        <w:rPr>
          <w:rFonts w:cs="Arial"/>
        </w:rPr>
      </w:pPr>
    </w:p>
    <w:p w14:paraId="7ADC29AC" w14:textId="77777777" w:rsidR="00E8158F" w:rsidRPr="0075081B" w:rsidRDefault="00E8158F" w:rsidP="00E8158F">
      <w:pPr>
        <w:spacing w:line="480" w:lineRule="auto"/>
        <w:jc w:val="center"/>
        <w:rPr>
          <w:rFonts w:cs="Arial"/>
          <w:b/>
        </w:rPr>
      </w:pPr>
    </w:p>
    <w:p w14:paraId="6B3798CD" w14:textId="5BE3F90E" w:rsidR="00E8158F" w:rsidRPr="0075081B" w:rsidRDefault="00D97AA4" w:rsidP="00E8158F">
      <w:pPr>
        <w:jc w:val="center"/>
        <w:rPr>
          <w:rFonts w:cs="Arial"/>
          <w:b/>
          <w:sz w:val="28"/>
          <w:szCs w:val="28"/>
        </w:rPr>
      </w:pPr>
      <w:r w:rsidRPr="0075081B">
        <w:rPr>
          <w:rFonts w:cs="Arial"/>
          <w:b/>
          <w:sz w:val="28"/>
          <w:szCs w:val="28"/>
        </w:rPr>
        <w:t xml:space="preserve">SISTEMA DE </w:t>
      </w:r>
      <w:r w:rsidR="00820EA9" w:rsidRPr="0075081B">
        <w:rPr>
          <w:rFonts w:cs="Arial"/>
          <w:b/>
          <w:sz w:val="28"/>
          <w:szCs w:val="28"/>
        </w:rPr>
        <w:t>ABASTECIMENTO DE ÁGUA</w:t>
      </w:r>
    </w:p>
    <w:p w14:paraId="4EEDF146" w14:textId="77777777" w:rsidR="00E8158F" w:rsidRPr="0075081B" w:rsidRDefault="00E8158F" w:rsidP="00E8158F">
      <w:pPr>
        <w:spacing w:line="480" w:lineRule="auto"/>
        <w:jc w:val="center"/>
        <w:rPr>
          <w:rFonts w:cs="Arial"/>
        </w:rPr>
      </w:pPr>
    </w:p>
    <w:p w14:paraId="194DED90" w14:textId="77777777" w:rsidR="00E8158F" w:rsidRPr="0075081B" w:rsidRDefault="00E8158F" w:rsidP="00E8158F">
      <w:pPr>
        <w:spacing w:line="480" w:lineRule="auto"/>
        <w:jc w:val="center"/>
        <w:rPr>
          <w:rFonts w:cs="Arial"/>
        </w:rPr>
      </w:pPr>
    </w:p>
    <w:p w14:paraId="5D9F6CB3" w14:textId="77777777" w:rsidR="00E8158F" w:rsidRPr="0075081B" w:rsidRDefault="00E8158F" w:rsidP="00E8158F">
      <w:pPr>
        <w:spacing w:line="480" w:lineRule="auto"/>
        <w:jc w:val="center"/>
        <w:rPr>
          <w:rFonts w:cs="Arial"/>
        </w:rPr>
      </w:pPr>
    </w:p>
    <w:p w14:paraId="481A027E" w14:textId="77777777" w:rsidR="00E8158F" w:rsidRPr="0075081B" w:rsidRDefault="00E8158F" w:rsidP="00E8158F">
      <w:pPr>
        <w:spacing w:line="480" w:lineRule="auto"/>
        <w:jc w:val="center"/>
        <w:rPr>
          <w:rFonts w:cs="Arial"/>
        </w:rPr>
      </w:pPr>
    </w:p>
    <w:p w14:paraId="28DE7218" w14:textId="4A52AC0F" w:rsidR="00E8158F" w:rsidRPr="0075081B" w:rsidRDefault="00820EA9" w:rsidP="00E8158F">
      <w:pPr>
        <w:pBdr>
          <w:top w:val="thickThinSmallGap" w:sz="24" w:space="6" w:color="auto"/>
          <w:bottom w:val="thinThickSmallGap" w:sz="24" w:space="6" w:color="auto"/>
        </w:pBdr>
        <w:spacing w:line="480" w:lineRule="auto"/>
        <w:jc w:val="center"/>
        <w:rPr>
          <w:rFonts w:cs="Arial"/>
          <w:b/>
          <w:szCs w:val="28"/>
        </w:rPr>
      </w:pPr>
      <w:r w:rsidRPr="0075081B">
        <w:rPr>
          <w:rFonts w:cs="Arial"/>
          <w:b/>
          <w:szCs w:val="28"/>
        </w:rPr>
        <w:t xml:space="preserve">AMPLIAÇÃO DA </w:t>
      </w:r>
      <w:r w:rsidR="00BE3E80" w:rsidRPr="0075081B">
        <w:rPr>
          <w:rFonts w:cs="Arial"/>
          <w:b/>
          <w:szCs w:val="28"/>
        </w:rPr>
        <w:t>ESTAÇ</w:t>
      </w:r>
      <w:r w:rsidRPr="0075081B">
        <w:rPr>
          <w:rFonts w:cs="Arial"/>
          <w:b/>
          <w:szCs w:val="28"/>
        </w:rPr>
        <w:t>ÃO DE TRATAMENTO DE ÁGUA</w:t>
      </w:r>
    </w:p>
    <w:p w14:paraId="78CBBFC8" w14:textId="2C7ACB57" w:rsidR="00E8158F" w:rsidRPr="0075081B" w:rsidRDefault="00E8158F" w:rsidP="00E8158F">
      <w:pPr>
        <w:pBdr>
          <w:top w:val="thickThinSmallGap" w:sz="24" w:space="6" w:color="auto"/>
          <w:bottom w:val="thinThickSmallGap" w:sz="24" w:space="6" w:color="auto"/>
        </w:pBdr>
        <w:jc w:val="center"/>
        <w:rPr>
          <w:rFonts w:cs="Arial"/>
          <w:b/>
        </w:rPr>
      </w:pPr>
      <w:r w:rsidRPr="0075081B">
        <w:rPr>
          <w:rFonts w:cs="Arial"/>
          <w:b/>
        </w:rPr>
        <w:t xml:space="preserve">VOLUME I: </w:t>
      </w:r>
      <w:r w:rsidR="00356F98" w:rsidRPr="0075081B">
        <w:rPr>
          <w:rFonts w:cs="Arial"/>
          <w:b/>
        </w:rPr>
        <w:t>PROJETO BÁSICO</w:t>
      </w:r>
    </w:p>
    <w:p w14:paraId="0F297FAC" w14:textId="2B19888A" w:rsidR="00C36217" w:rsidRPr="0075081B" w:rsidRDefault="00C36217" w:rsidP="00E8158F">
      <w:pPr>
        <w:pBdr>
          <w:top w:val="thickThinSmallGap" w:sz="24" w:space="6" w:color="auto"/>
          <w:bottom w:val="thinThickSmallGap" w:sz="24" w:space="6" w:color="auto"/>
        </w:pBdr>
        <w:jc w:val="center"/>
        <w:rPr>
          <w:rFonts w:cs="Arial"/>
          <w:b/>
        </w:rPr>
      </w:pPr>
      <w:r w:rsidRPr="0075081B">
        <w:rPr>
          <w:rFonts w:cs="Arial"/>
          <w:b/>
          <w:szCs w:val="22"/>
        </w:rPr>
        <w:t xml:space="preserve">TOMO I: </w:t>
      </w:r>
      <w:r w:rsidR="000B3188" w:rsidRPr="0075081B">
        <w:rPr>
          <w:rFonts w:cs="Arial"/>
          <w:b/>
          <w:szCs w:val="22"/>
        </w:rPr>
        <w:t xml:space="preserve">MEMORIAL </w:t>
      </w:r>
      <w:r w:rsidR="00820EA9" w:rsidRPr="0075081B">
        <w:rPr>
          <w:rFonts w:cs="Arial"/>
          <w:b/>
          <w:szCs w:val="22"/>
        </w:rPr>
        <w:t xml:space="preserve">DESCRITIVO </w:t>
      </w:r>
      <w:r w:rsidR="000B3188" w:rsidRPr="0075081B">
        <w:rPr>
          <w:rFonts w:cs="Arial"/>
          <w:b/>
          <w:szCs w:val="22"/>
        </w:rPr>
        <w:t>E DE CÁLCULOS</w:t>
      </w:r>
    </w:p>
    <w:p w14:paraId="01E2B447" w14:textId="77777777" w:rsidR="00E8158F" w:rsidRPr="0075081B" w:rsidRDefault="00E8158F" w:rsidP="00E8158F">
      <w:pPr>
        <w:spacing w:line="480" w:lineRule="auto"/>
        <w:jc w:val="center"/>
        <w:rPr>
          <w:rFonts w:cs="Arial"/>
          <w:b/>
        </w:rPr>
      </w:pPr>
    </w:p>
    <w:p w14:paraId="0D766DBB" w14:textId="77777777" w:rsidR="00E8158F" w:rsidRPr="0075081B" w:rsidRDefault="00E8158F" w:rsidP="00E8158F">
      <w:pPr>
        <w:spacing w:line="480" w:lineRule="auto"/>
        <w:jc w:val="center"/>
        <w:rPr>
          <w:rFonts w:cs="Arial"/>
          <w:b/>
        </w:rPr>
      </w:pPr>
    </w:p>
    <w:p w14:paraId="135C4CB8" w14:textId="77777777" w:rsidR="00E8158F" w:rsidRPr="0075081B" w:rsidRDefault="00E8158F" w:rsidP="00E8158F">
      <w:pPr>
        <w:spacing w:line="480" w:lineRule="auto"/>
        <w:jc w:val="center"/>
        <w:rPr>
          <w:rFonts w:cs="Arial"/>
          <w:b/>
        </w:rPr>
      </w:pPr>
    </w:p>
    <w:p w14:paraId="56F7E1A5" w14:textId="0DE62BD3" w:rsidR="00E8158F" w:rsidRPr="0075081B" w:rsidRDefault="00D40A69" w:rsidP="00E8158F">
      <w:pPr>
        <w:spacing w:line="480" w:lineRule="auto"/>
        <w:jc w:val="center"/>
        <w:rPr>
          <w:rFonts w:cs="Arial"/>
          <w:b/>
        </w:rPr>
      </w:pPr>
      <w:r>
        <w:rPr>
          <w:rFonts w:cs="Arial"/>
          <w:b/>
        </w:rPr>
        <w:t>Novembro</w:t>
      </w:r>
      <w:r w:rsidR="00820EA9" w:rsidRPr="0075081B">
        <w:rPr>
          <w:rFonts w:cs="Arial"/>
          <w:b/>
        </w:rPr>
        <w:t xml:space="preserve"> </w:t>
      </w:r>
      <w:r w:rsidR="00E8158F" w:rsidRPr="0075081B">
        <w:rPr>
          <w:rFonts w:cs="Arial"/>
          <w:b/>
        </w:rPr>
        <w:t>/ 202</w:t>
      </w:r>
      <w:r w:rsidR="0040037D" w:rsidRPr="0075081B">
        <w:rPr>
          <w:rFonts w:cs="Arial"/>
          <w:b/>
        </w:rPr>
        <w:t>2</w:t>
      </w:r>
    </w:p>
    <w:p w14:paraId="7E98569F" w14:textId="77777777" w:rsidR="00E8158F" w:rsidRPr="0075081B" w:rsidRDefault="00E8158F" w:rsidP="00E8158F">
      <w:pPr>
        <w:spacing w:line="480" w:lineRule="auto"/>
        <w:jc w:val="center"/>
        <w:rPr>
          <w:rFonts w:cs="Arial"/>
          <w:b/>
        </w:rPr>
      </w:pPr>
    </w:p>
    <w:p w14:paraId="75BBE560" w14:textId="77777777" w:rsidR="00E8158F" w:rsidRPr="0075081B" w:rsidRDefault="00E8158F" w:rsidP="00E8158F">
      <w:pPr>
        <w:spacing w:line="480" w:lineRule="auto"/>
        <w:jc w:val="center"/>
        <w:rPr>
          <w:rFonts w:cs="Arial"/>
          <w:sz w:val="18"/>
          <w:szCs w:val="18"/>
        </w:rPr>
      </w:pPr>
    </w:p>
    <w:p w14:paraId="053058EA" w14:textId="77777777" w:rsidR="00E8158F" w:rsidRPr="0075081B" w:rsidRDefault="00E8158F" w:rsidP="00E8158F">
      <w:pPr>
        <w:spacing w:line="480" w:lineRule="auto"/>
        <w:jc w:val="center"/>
        <w:rPr>
          <w:rFonts w:cs="Arial"/>
          <w:sz w:val="18"/>
          <w:szCs w:val="18"/>
        </w:rPr>
      </w:pPr>
    </w:p>
    <w:p w14:paraId="2ACFC09B" w14:textId="42F71416" w:rsidR="00E8158F" w:rsidRPr="0075081B" w:rsidRDefault="00E8158F" w:rsidP="00E8158F">
      <w:pPr>
        <w:spacing w:line="480" w:lineRule="auto"/>
        <w:jc w:val="center"/>
        <w:rPr>
          <w:rFonts w:cs="Arial"/>
          <w:sz w:val="16"/>
          <w:szCs w:val="16"/>
        </w:rPr>
      </w:pPr>
      <w:r w:rsidRPr="0075081B">
        <w:rPr>
          <w:rFonts w:cs="Arial"/>
          <w:sz w:val="16"/>
          <w:szCs w:val="16"/>
        </w:rPr>
        <w:t xml:space="preserve">Arquivo: </w:t>
      </w:r>
      <w:r w:rsidR="00D40A69" w:rsidRPr="00D40A69">
        <w:rPr>
          <w:rFonts w:cs="Arial"/>
          <w:sz w:val="16"/>
          <w:szCs w:val="16"/>
        </w:rPr>
        <w:t>SAE ETA MMDC HI REL A 2022 - Memorial Descritivo e Cálculo R00</w:t>
      </w:r>
      <w:r w:rsidR="00D97AA4" w:rsidRPr="0075081B">
        <w:rPr>
          <w:rFonts w:cs="Arial"/>
          <w:sz w:val="16"/>
          <w:szCs w:val="16"/>
        </w:rPr>
        <w:t>.docx</w:t>
      </w:r>
    </w:p>
    <w:tbl>
      <w:tblPr>
        <w:tblW w:w="10214" w:type="dxa"/>
        <w:jc w:val="center"/>
        <w:tblLayout w:type="fixed"/>
        <w:tblCellMar>
          <w:left w:w="70" w:type="dxa"/>
          <w:right w:w="70" w:type="dxa"/>
        </w:tblCellMar>
        <w:tblLook w:val="0000" w:firstRow="0" w:lastRow="0" w:firstColumn="0" w:lastColumn="0" w:noHBand="0" w:noVBand="0"/>
      </w:tblPr>
      <w:tblGrid>
        <w:gridCol w:w="636"/>
        <w:gridCol w:w="378"/>
        <w:gridCol w:w="631"/>
        <w:gridCol w:w="341"/>
        <w:gridCol w:w="145"/>
        <w:gridCol w:w="3158"/>
        <w:gridCol w:w="325"/>
        <w:gridCol w:w="802"/>
        <w:gridCol w:w="393"/>
        <w:gridCol w:w="734"/>
        <w:gridCol w:w="1372"/>
        <w:gridCol w:w="1299"/>
      </w:tblGrid>
      <w:tr w:rsidR="00E8158F" w:rsidRPr="0075081B" w14:paraId="5716052C" w14:textId="77777777" w:rsidTr="00F532E3">
        <w:trPr>
          <w:trHeight w:hRule="exact" w:val="1134"/>
          <w:jc w:val="center"/>
        </w:trPr>
        <w:tc>
          <w:tcPr>
            <w:tcW w:w="1986" w:type="dxa"/>
            <w:gridSpan w:val="4"/>
            <w:tcBorders>
              <w:top w:val="single" w:sz="4" w:space="0" w:color="auto"/>
              <w:left w:val="single" w:sz="4" w:space="0" w:color="auto"/>
              <w:bottom w:val="single" w:sz="4" w:space="0" w:color="auto"/>
            </w:tcBorders>
            <w:vAlign w:val="center"/>
          </w:tcPr>
          <w:p w14:paraId="7F1CCB9A" w14:textId="3C342FCC" w:rsidR="00E8158F" w:rsidRPr="0075081B" w:rsidRDefault="00241540" w:rsidP="005C720A">
            <w:pPr>
              <w:spacing w:line="240" w:lineRule="auto"/>
              <w:ind w:right="-632"/>
              <w:jc w:val="center"/>
              <w:rPr>
                <w:rFonts w:cs="Arial"/>
              </w:rPr>
            </w:pPr>
            <w:r w:rsidRPr="00592895">
              <w:rPr>
                <w:rFonts w:cs="Arial"/>
                <w:noProof/>
                <w:sz w:val="16"/>
                <w:szCs w:val="16"/>
              </w:rPr>
              <w:lastRenderedPageBreak/>
              <w:drawing>
                <wp:anchor distT="0" distB="0" distL="114300" distR="114300" simplePos="0" relativeHeight="251665408" behindDoc="1" locked="0" layoutInCell="1" allowOverlap="1" wp14:anchorId="391A8445" wp14:editId="73ECCF8E">
                  <wp:simplePos x="0" y="0"/>
                  <wp:positionH relativeFrom="column">
                    <wp:posOffset>-43180</wp:posOffset>
                  </wp:positionH>
                  <wp:positionV relativeFrom="paragraph">
                    <wp:posOffset>-701675</wp:posOffset>
                  </wp:positionV>
                  <wp:extent cx="1326515" cy="558800"/>
                  <wp:effectExtent l="0" t="0" r="6985" b="0"/>
                  <wp:wrapThrough wrapText="bothSides">
                    <wp:wrapPolygon edited="0">
                      <wp:start x="0" y="0"/>
                      <wp:lineTo x="0" y="20618"/>
                      <wp:lineTo x="21404" y="20618"/>
                      <wp:lineTo x="21404" y="0"/>
                      <wp:lineTo x="0" y="0"/>
                    </wp:wrapPolygon>
                  </wp:wrapThrough>
                  <wp:docPr id="7" name="Imagem 7"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Logotipo, nome da empresa&#10;&#10;Descrição gerada automaticamente"/>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26515" cy="558800"/>
                          </a:xfrm>
                          <a:prstGeom prst="rect">
                            <a:avLst/>
                          </a:prstGeom>
                        </pic:spPr>
                      </pic:pic>
                    </a:graphicData>
                  </a:graphic>
                  <wp14:sizeRelH relativeFrom="margin">
                    <wp14:pctWidth>0</wp14:pctWidth>
                  </wp14:sizeRelH>
                  <wp14:sizeRelV relativeFrom="margin">
                    <wp14:pctHeight>0</wp14:pctHeight>
                  </wp14:sizeRelV>
                </wp:anchor>
              </w:drawing>
            </w:r>
          </w:p>
        </w:tc>
        <w:tc>
          <w:tcPr>
            <w:tcW w:w="8228" w:type="dxa"/>
            <w:gridSpan w:val="8"/>
            <w:tcBorders>
              <w:top w:val="single" w:sz="4" w:space="0" w:color="auto"/>
              <w:left w:val="nil"/>
              <w:bottom w:val="single" w:sz="4" w:space="0" w:color="auto"/>
              <w:right w:val="single" w:sz="4" w:space="0" w:color="auto"/>
            </w:tcBorders>
            <w:vAlign w:val="center"/>
          </w:tcPr>
          <w:p w14:paraId="1DF99EEA" w14:textId="15A33D48" w:rsidR="00C87B47" w:rsidRPr="0075081B" w:rsidRDefault="00D40A69" w:rsidP="00317DE6">
            <w:pPr>
              <w:spacing w:line="240" w:lineRule="auto"/>
              <w:jc w:val="center"/>
              <w:rPr>
                <w:rFonts w:cs="Arial"/>
                <w:b/>
                <w:sz w:val="28"/>
                <w:szCs w:val="28"/>
              </w:rPr>
            </w:pPr>
            <w:r>
              <w:rPr>
                <w:rFonts w:cs="Arial"/>
                <w:b/>
                <w:sz w:val="28"/>
                <w:szCs w:val="28"/>
              </w:rPr>
              <w:t>SAE CATALÃO</w:t>
            </w:r>
            <w:r w:rsidR="008D2897" w:rsidRPr="0075081B">
              <w:rPr>
                <w:rFonts w:cs="Arial"/>
                <w:b/>
                <w:sz w:val="28"/>
                <w:szCs w:val="28"/>
              </w:rPr>
              <w:t xml:space="preserve">  </w:t>
            </w:r>
          </w:p>
          <w:p w14:paraId="0EBBD639" w14:textId="53022F38" w:rsidR="00E8158F" w:rsidRPr="0075081B" w:rsidRDefault="00D40A69" w:rsidP="005C720A">
            <w:pPr>
              <w:spacing w:line="240" w:lineRule="auto"/>
              <w:ind w:firstLine="350"/>
              <w:jc w:val="center"/>
              <w:rPr>
                <w:rFonts w:cs="Arial"/>
                <w:b/>
                <w:sz w:val="28"/>
                <w:szCs w:val="28"/>
              </w:rPr>
            </w:pPr>
            <w:r>
              <w:rPr>
                <w:rFonts w:cs="Arial"/>
                <w:b/>
                <w:sz w:val="28"/>
                <w:szCs w:val="28"/>
              </w:rPr>
              <w:t xml:space="preserve">SUPERINTENDÊNCIA DE ÁGUA E </w:t>
            </w:r>
            <w:r w:rsidR="00675CAA">
              <w:rPr>
                <w:rFonts w:cs="Arial"/>
                <w:b/>
                <w:sz w:val="28"/>
                <w:szCs w:val="28"/>
              </w:rPr>
              <w:t>ESGOTOS</w:t>
            </w:r>
          </w:p>
        </w:tc>
      </w:tr>
      <w:tr w:rsidR="00E8158F" w:rsidRPr="0075081B" w14:paraId="3283255A" w14:textId="77777777" w:rsidTr="00F532E3">
        <w:trPr>
          <w:trHeight w:val="1701"/>
          <w:jc w:val="center"/>
        </w:trPr>
        <w:tc>
          <w:tcPr>
            <w:tcW w:w="10214" w:type="dxa"/>
            <w:gridSpan w:val="12"/>
            <w:tcBorders>
              <w:top w:val="single" w:sz="4" w:space="0" w:color="auto"/>
              <w:left w:val="single" w:sz="4" w:space="0" w:color="auto"/>
              <w:right w:val="single" w:sz="4" w:space="0" w:color="auto"/>
            </w:tcBorders>
            <w:vAlign w:val="center"/>
          </w:tcPr>
          <w:p w14:paraId="02D1593B" w14:textId="63A9F488" w:rsidR="00E8158F" w:rsidRPr="0075081B" w:rsidRDefault="00D40A69" w:rsidP="00317DE6">
            <w:pPr>
              <w:spacing w:line="240" w:lineRule="auto"/>
              <w:jc w:val="center"/>
              <w:rPr>
                <w:rFonts w:cs="Arial"/>
                <w:b/>
                <w:sz w:val="28"/>
                <w:szCs w:val="28"/>
              </w:rPr>
            </w:pPr>
            <w:r>
              <w:rPr>
                <w:rFonts w:cs="Arial"/>
                <w:b/>
                <w:sz w:val="28"/>
                <w:szCs w:val="28"/>
              </w:rPr>
              <w:t>CATALÃO</w:t>
            </w:r>
            <w:r w:rsidR="0040037D" w:rsidRPr="0075081B">
              <w:rPr>
                <w:rFonts w:cs="Arial"/>
                <w:b/>
                <w:sz w:val="28"/>
                <w:szCs w:val="28"/>
              </w:rPr>
              <w:t xml:space="preserve"> - </w:t>
            </w:r>
            <w:r w:rsidR="00076F6C">
              <w:rPr>
                <w:rFonts w:cs="Arial"/>
                <w:b/>
                <w:sz w:val="28"/>
                <w:szCs w:val="28"/>
              </w:rPr>
              <w:t>GO</w:t>
            </w:r>
          </w:p>
          <w:p w14:paraId="3458E3A8" w14:textId="49075A5C" w:rsidR="00E8158F" w:rsidRPr="0075081B" w:rsidRDefault="00E8158F" w:rsidP="00317DE6">
            <w:pPr>
              <w:spacing w:line="240" w:lineRule="auto"/>
              <w:jc w:val="center"/>
              <w:rPr>
                <w:rFonts w:cs="Arial"/>
                <w:b/>
                <w:sz w:val="28"/>
                <w:szCs w:val="28"/>
              </w:rPr>
            </w:pPr>
            <w:bookmarkStart w:id="0" w:name="Dropdown1"/>
            <w:r w:rsidRPr="0075081B">
              <w:rPr>
                <w:rFonts w:cs="Arial"/>
                <w:b/>
                <w:sz w:val="28"/>
                <w:szCs w:val="28"/>
              </w:rPr>
              <w:t xml:space="preserve">SISTEMA DE </w:t>
            </w:r>
            <w:r w:rsidR="00C87B47" w:rsidRPr="0075081B">
              <w:rPr>
                <w:rFonts w:cs="Arial"/>
                <w:b/>
                <w:sz w:val="28"/>
                <w:szCs w:val="28"/>
              </w:rPr>
              <w:t>ABASTECIMENTO DE ÁGUA</w:t>
            </w:r>
          </w:p>
          <w:bookmarkEnd w:id="0"/>
          <w:p w14:paraId="512278DA" w14:textId="1E5F536D" w:rsidR="00E8158F" w:rsidRPr="0075081B" w:rsidRDefault="00C87B47" w:rsidP="00317DE6">
            <w:pPr>
              <w:spacing w:before="120" w:after="120" w:line="240" w:lineRule="auto"/>
              <w:jc w:val="center"/>
              <w:rPr>
                <w:rFonts w:cs="Arial"/>
                <w:b/>
              </w:rPr>
            </w:pPr>
            <w:r w:rsidRPr="0075081B">
              <w:rPr>
                <w:rFonts w:cs="Arial"/>
                <w:b/>
              </w:rPr>
              <w:t>AMPLIAÇÃO DA ESTAÇÃO DE TRATAMENTO DE ÁGUA</w:t>
            </w:r>
          </w:p>
        </w:tc>
      </w:tr>
      <w:tr w:rsidR="00E8158F" w:rsidRPr="0075081B" w14:paraId="09ED9B49" w14:textId="77777777" w:rsidTr="00F532E3">
        <w:trPr>
          <w:cantSplit/>
          <w:trHeight w:val="225"/>
          <w:jc w:val="center"/>
        </w:trPr>
        <w:tc>
          <w:tcPr>
            <w:tcW w:w="10214" w:type="dxa"/>
            <w:gridSpan w:val="12"/>
            <w:tcBorders>
              <w:left w:val="single" w:sz="4" w:space="0" w:color="auto"/>
              <w:right w:val="single" w:sz="4" w:space="0" w:color="auto"/>
            </w:tcBorders>
            <w:vAlign w:val="center"/>
          </w:tcPr>
          <w:p w14:paraId="6C3CC595" w14:textId="77777777" w:rsidR="00E8158F" w:rsidRPr="0075081B" w:rsidRDefault="00E8158F" w:rsidP="00317DE6">
            <w:pPr>
              <w:spacing w:line="240" w:lineRule="auto"/>
              <w:jc w:val="right"/>
              <w:rPr>
                <w:rFonts w:cs="Arial"/>
                <w:i/>
                <w:sz w:val="16"/>
                <w:szCs w:val="16"/>
              </w:rPr>
            </w:pPr>
          </w:p>
          <w:p w14:paraId="7274E7CD" w14:textId="71760F2A" w:rsidR="00E8158F" w:rsidRPr="0075081B" w:rsidRDefault="00E8158F" w:rsidP="00317DE6">
            <w:pPr>
              <w:spacing w:line="240" w:lineRule="auto"/>
              <w:ind w:right="-6"/>
              <w:jc w:val="right"/>
              <w:rPr>
                <w:rFonts w:cs="Arial"/>
                <w:sz w:val="16"/>
                <w:szCs w:val="16"/>
              </w:rPr>
            </w:pPr>
            <w:r w:rsidRPr="0075081B">
              <w:rPr>
                <w:rFonts w:cs="Arial"/>
                <w:sz w:val="16"/>
                <w:szCs w:val="16"/>
              </w:rPr>
              <w:t xml:space="preserve">CONTRATO: </w:t>
            </w:r>
            <w:r w:rsidR="00C87B47" w:rsidRPr="0075081B">
              <w:rPr>
                <w:rFonts w:cs="Arial"/>
                <w:sz w:val="16"/>
                <w:szCs w:val="16"/>
              </w:rPr>
              <w:t>N° 01</w:t>
            </w:r>
            <w:r w:rsidR="005B7A3C">
              <w:rPr>
                <w:rFonts w:cs="Arial"/>
                <w:sz w:val="16"/>
                <w:szCs w:val="16"/>
              </w:rPr>
              <w:t>4</w:t>
            </w:r>
            <w:r w:rsidR="00C87B47" w:rsidRPr="0075081B">
              <w:rPr>
                <w:rFonts w:cs="Arial"/>
                <w:sz w:val="16"/>
                <w:szCs w:val="16"/>
              </w:rPr>
              <w:t>/2022</w:t>
            </w:r>
          </w:p>
        </w:tc>
      </w:tr>
      <w:tr w:rsidR="00E8158F" w:rsidRPr="0075081B" w14:paraId="302AE950" w14:textId="77777777" w:rsidTr="00F532E3">
        <w:trPr>
          <w:cantSplit/>
          <w:jc w:val="center"/>
        </w:trPr>
        <w:tc>
          <w:tcPr>
            <w:tcW w:w="10214" w:type="dxa"/>
            <w:gridSpan w:val="12"/>
            <w:tcBorders>
              <w:top w:val="single" w:sz="4" w:space="0" w:color="auto"/>
              <w:left w:val="single" w:sz="4" w:space="0" w:color="auto"/>
              <w:right w:val="single" w:sz="4" w:space="0" w:color="auto"/>
            </w:tcBorders>
            <w:vAlign w:val="center"/>
          </w:tcPr>
          <w:p w14:paraId="7B6B0413" w14:textId="77777777" w:rsidR="00E8158F" w:rsidRPr="0075081B" w:rsidRDefault="00E8158F" w:rsidP="00317DE6">
            <w:pPr>
              <w:spacing w:line="240" w:lineRule="auto"/>
              <w:rPr>
                <w:rFonts w:cs="Arial"/>
                <w:i/>
                <w:sz w:val="4"/>
                <w:szCs w:val="4"/>
              </w:rPr>
            </w:pPr>
          </w:p>
          <w:p w14:paraId="538854D2" w14:textId="77777777" w:rsidR="00E8158F" w:rsidRPr="0075081B" w:rsidRDefault="00E8158F" w:rsidP="00317DE6">
            <w:pPr>
              <w:spacing w:line="240" w:lineRule="auto"/>
              <w:rPr>
                <w:rFonts w:cs="Arial"/>
                <w:i/>
                <w:sz w:val="16"/>
                <w:szCs w:val="16"/>
              </w:rPr>
            </w:pPr>
            <w:r w:rsidRPr="0075081B">
              <w:rPr>
                <w:rFonts w:cs="Arial"/>
                <w:i/>
                <w:sz w:val="16"/>
                <w:szCs w:val="16"/>
              </w:rPr>
              <w:t>RESUMO:</w:t>
            </w:r>
          </w:p>
        </w:tc>
      </w:tr>
      <w:tr w:rsidR="00E8158F" w:rsidRPr="0075081B" w14:paraId="2A3E9F5E" w14:textId="77777777" w:rsidTr="00F532E3">
        <w:trPr>
          <w:cantSplit/>
          <w:trHeight w:val="4965"/>
          <w:jc w:val="center"/>
        </w:trPr>
        <w:tc>
          <w:tcPr>
            <w:tcW w:w="10214" w:type="dxa"/>
            <w:gridSpan w:val="12"/>
            <w:tcBorders>
              <w:left w:val="single" w:sz="4" w:space="0" w:color="auto"/>
              <w:right w:val="single" w:sz="4" w:space="0" w:color="auto"/>
            </w:tcBorders>
          </w:tcPr>
          <w:p w14:paraId="3CEEA50C" w14:textId="690A6BC2" w:rsidR="00E8158F" w:rsidRPr="0075081B" w:rsidRDefault="00E8158F" w:rsidP="0040037D">
            <w:pPr>
              <w:spacing w:before="120" w:after="240"/>
              <w:ind w:left="181" w:right="176"/>
              <w:rPr>
                <w:rFonts w:cs="Arial"/>
                <w:sz w:val="20"/>
                <w:szCs w:val="20"/>
              </w:rPr>
            </w:pPr>
            <w:r w:rsidRPr="0075081B">
              <w:rPr>
                <w:rFonts w:cs="Arial"/>
                <w:sz w:val="20"/>
                <w:szCs w:val="20"/>
              </w:rPr>
              <w:t>Este documento apresenta o</w:t>
            </w:r>
            <w:r w:rsidR="00C87B47" w:rsidRPr="0075081B">
              <w:rPr>
                <w:rFonts w:cs="Arial"/>
                <w:sz w:val="20"/>
                <w:szCs w:val="20"/>
              </w:rPr>
              <w:t xml:space="preserve"> </w:t>
            </w:r>
            <w:r w:rsidR="000B3188" w:rsidRPr="0075081B">
              <w:rPr>
                <w:rFonts w:cs="Arial"/>
                <w:sz w:val="20"/>
                <w:szCs w:val="20"/>
              </w:rPr>
              <w:t xml:space="preserve">Memorial </w:t>
            </w:r>
            <w:r w:rsidR="00C87B47" w:rsidRPr="0075081B">
              <w:rPr>
                <w:rFonts w:cs="Arial"/>
                <w:sz w:val="20"/>
                <w:szCs w:val="20"/>
              </w:rPr>
              <w:t xml:space="preserve">Descritivo </w:t>
            </w:r>
            <w:r w:rsidR="000B3188" w:rsidRPr="0075081B">
              <w:rPr>
                <w:rFonts w:cs="Arial"/>
                <w:sz w:val="20"/>
                <w:szCs w:val="20"/>
              </w:rPr>
              <w:t xml:space="preserve">e de Cálculos do Projeto Básico </w:t>
            </w:r>
            <w:r w:rsidR="00C87B47" w:rsidRPr="0075081B">
              <w:rPr>
                <w:rFonts w:cs="Arial"/>
                <w:sz w:val="20"/>
                <w:szCs w:val="20"/>
              </w:rPr>
              <w:t xml:space="preserve">dos Sistemas de Tratamento para a Ampliação da ETA da sede de </w:t>
            </w:r>
            <w:r w:rsidR="00D40A69">
              <w:rPr>
                <w:rFonts w:cs="Arial"/>
                <w:sz w:val="20"/>
                <w:szCs w:val="20"/>
              </w:rPr>
              <w:t>Catalão</w:t>
            </w:r>
            <w:r w:rsidRPr="0075081B">
              <w:rPr>
                <w:rFonts w:cs="Arial"/>
                <w:sz w:val="20"/>
                <w:szCs w:val="20"/>
              </w:rPr>
              <w:t>.</w:t>
            </w:r>
            <w:r w:rsidR="00F9324F" w:rsidRPr="0075081B">
              <w:rPr>
                <w:noProof/>
              </w:rPr>
              <w:t xml:space="preserve"> </w:t>
            </w:r>
          </w:p>
        </w:tc>
      </w:tr>
      <w:tr w:rsidR="00F532E3" w:rsidRPr="0075081B" w14:paraId="4C829AAC" w14:textId="77777777" w:rsidTr="00F532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47"/>
          <w:jc w:val="center"/>
        </w:trPr>
        <w:tc>
          <w:tcPr>
            <w:tcW w:w="636" w:type="dxa"/>
            <w:vAlign w:val="center"/>
          </w:tcPr>
          <w:p w14:paraId="3F74A31A" w14:textId="232BFE9C" w:rsidR="00F532E3" w:rsidRPr="0075081B" w:rsidRDefault="00F532E3" w:rsidP="00317DE6">
            <w:pPr>
              <w:spacing w:line="240" w:lineRule="auto"/>
              <w:jc w:val="center"/>
              <w:rPr>
                <w:rFonts w:cs="Arial"/>
                <w:sz w:val="16"/>
                <w:szCs w:val="16"/>
              </w:rPr>
            </w:pPr>
          </w:p>
        </w:tc>
        <w:tc>
          <w:tcPr>
            <w:tcW w:w="1009" w:type="dxa"/>
            <w:gridSpan w:val="2"/>
            <w:vAlign w:val="center"/>
          </w:tcPr>
          <w:p w14:paraId="78A200FF" w14:textId="43D02519" w:rsidR="00F532E3" w:rsidRPr="0075081B" w:rsidRDefault="00F532E3" w:rsidP="00317DE6">
            <w:pPr>
              <w:spacing w:line="240" w:lineRule="auto"/>
              <w:jc w:val="center"/>
              <w:rPr>
                <w:rFonts w:cs="Arial"/>
                <w:sz w:val="16"/>
                <w:szCs w:val="16"/>
              </w:rPr>
            </w:pPr>
          </w:p>
        </w:tc>
        <w:tc>
          <w:tcPr>
            <w:tcW w:w="486" w:type="dxa"/>
            <w:gridSpan w:val="2"/>
            <w:vAlign w:val="center"/>
          </w:tcPr>
          <w:p w14:paraId="7A0D2DB2" w14:textId="60FF78F4" w:rsidR="00F532E3" w:rsidRPr="0075081B" w:rsidRDefault="00F532E3" w:rsidP="00317DE6">
            <w:pPr>
              <w:spacing w:line="240" w:lineRule="auto"/>
              <w:jc w:val="center"/>
              <w:rPr>
                <w:rFonts w:cs="Arial"/>
                <w:sz w:val="14"/>
                <w:szCs w:val="14"/>
              </w:rPr>
            </w:pPr>
          </w:p>
        </w:tc>
        <w:tc>
          <w:tcPr>
            <w:tcW w:w="3158" w:type="dxa"/>
            <w:vAlign w:val="center"/>
          </w:tcPr>
          <w:p w14:paraId="669EF7A1" w14:textId="6F6DC3DA" w:rsidR="00F532E3" w:rsidRPr="0075081B" w:rsidRDefault="00F532E3" w:rsidP="00317DE6">
            <w:pPr>
              <w:spacing w:line="240" w:lineRule="auto"/>
              <w:jc w:val="center"/>
              <w:rPr>
                <w:rFonts w:cs="Arial"/>
                <w:sz w:val="14"/>
                <w:szCs w:val="14"/>
              </w:rPr>
            </w:pPr>
          </w:p>
        </w:tc>
        <w:tc>
          <w:tcPr>
            <w:tcW w:w="1127" w:type="dxa"/>
            <w:gridSpan w:val="2"/>
            <w:vAlign w:val="center"/>
          </w:tcPr>
          <w:p w14:paraId="7B8EBFF7" w14:textId="0E8069F6" w:rsidR="00F532E3" w:rsidRPr="0075081B" w:rsidRDefault="00F532E3" w:rsidP="00317DE6">
            <w:pPr>
              <w:spacing w:line="240" w:lineRule="auto"/>
              <w:jc w:val="center"/>
              <w:rPr>
                <w:rFonts w:cs="Arial"/>
                <w:sz w:val="14"/>
                <w:szCs w:val="14"/>
              </w:rPr>
            </w:pPr>
          </w:p>
        </w:tc>
        <w:tc>
          <w:tcPr>
            <w:tcW w:w="1127" w:type="dxa"/>
            <w:gridSpan w:val="2"/>
            <w:vAlign w:val="center"/>
          </w:tcPr>
          <w:p w14:paraId="2E6756D3" w14:textId="4DDF6708" w:rsidR="00F532E3" w:rsidRPr="0075081B" w:rsidRDefault="00F532E3" w:rsidP="00317DE6">
            <w:pPr>
              <w:spacing w:line="240" w:lineRule="auto"/>
              <w:jc w:val="center"/>
              <w:rPr>
                <w:rFonts w:cs="Arial"/>
                <w:sz w:val="14"/>
                <w:szCs w:val="14"/>
              </w:rPr>
            </w:pPr>
          </w:p>
        </w:tc>
        <w:tc>
          <w:tcPr>
            <w:tcW w:w="1372" w:type="dxa"/>
            <w:vAlign w:val="center"/>
          </w:tcPr>
          <w:p w14:paraId="4D7AAC4D" w14:textId="152BD6E2" w:rsidR="00F532E3" w:rsidRPr="0075081B" w:rsidRDefault="00F532E3" w:rsidP="00317DE6">
            <w:pPr>
              <w:spacing w:line="240" w:lineRule="auto"/>
              <w:jc w:val="center"/>
              <w:rPr>
                <w:rFonts w:cs="Arial"/>
                <w:sz w:val="14"/>
                <w:szCs w:val="14"/>
              </w:rPr>
            </w:pPr>
          </w:p>
        </w:tc>
        <w:tc>
          <w:tcPr>
            <w:tcW w:w="1299" w:type="dxa"/>
            <w:vAlign w:val="center"/>
          </w:tcPr>
          <w:p w14:paraId="7630E308" w14:textId="6BD8A9CF" w:rsidR="00F532E3" w:rsidRPr="0075081B" w:rsidRDefault="00F532E3" w:rsidP="00317DE6">
            <w:pPr>
              <w:spacing w:line="240" w:lineRule="auto"/>
              <w:jc w:val="center"/>
              <w:rPr>
                <w:rFonts w:cs="Arial"/>
                <w:sz w:val="14"/>
                <w:szCs w:val="14"/>
              </w:rPr>
            </w:pPr>
          </w:p>
        </w:tc>
      </w:tr>
      <w:tr w:rsidR="00934E4A" w:rsidRPr="0075081B" w14:paraId="7C9E6035" w14:textId="77777777" w:rsidTr="00F532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47"/>
          <w:jc w:val="center"/>
        </w:trPr>
        <w:tc>
          <w:tcPr>
            <w:tcW w:w="636" w:type="dxa"/>
            <w:vAlign w:val="center"/>
          </w:tcPr>
          <w:p w14:paraId="4974A08F" w14:textId="3DB6A8F2" w:rsidR="00934E4A" w:rsidRPr="0075081B" w:rsidRDefault="00934E4A" w:rsidP="00934E4A">
            <w:pPr>
              <w:spacing w:line="240" w:lineRule="auto"/>
              <w:jc w:val="center"/>
              <w:rPr>
                <w:rFonts w:cs="Arial"/>
                <w:sz w:val="16"/>
                <w:szCs w:val="16"/>
              </w:rPr>
            </w:pPr>
          </w:p>
        </w:tc>
        <w:tc>
          <w:tcPr>
            <w:tcW w:w="1009" w:type="dxa"/>
            <w:gridSpan w:val="2"/>
            <w:vAlign w:val="center"/>
          </w:tcPr>
          <w:p w14:paraId="1A407341" w14:textId="7EE0470C" w:rsidR="00934E4A" w:rsidRPr="0075081B" w:rsidRDefault="00934E4A" w:rsidP="00934E4A">
            <w:pPr>
              <w:spacing w:line="240" w:lineRule="auto"/>
              <w:jc w:val="center"/>
              <w:rPr>
                <w:rFonts w:cs="Arial"/>
                <w:sz w:val="16"/>
                <w:szCs w:val="16"/>
              </w:rPr>
            </w:pPr>
          </w:p>
        </w:tc>
        <w:tc>
          <w:tcPr>
            <w:tcW w:w="486" w:type="dxa"/>
            <w:gridSpan w:val="2"/>
            <w:vAlign w:val="center"/>
          </w:tcPr>
          <w:p w14:paraId="35924E45" w14:textId="7D12A425" w:rsidR="00934E4A" w:rsidRPr="0075081B" w:rsidRDefault="00934E4A" w:rsidP="00934E4A">
            <w:pPr>
              <w:spacing w:line="240" w:lineRule="auto"/>
              <w:jc w:val="center"/>
              <w:rPr>
                <w:rFonts w:cs="Arial"/>
                <w:sz w:val="16"/>
                <w:szCs w:val="16"/>
              </w:rPr>
            </w:pPr>
          </w:p>
        </w:tc>
        <w:tc>
          <w:tcPr>
            <w:tcW w:w="3158" w:type="dxa"/>
            <w:vAlign w:val="center"/>
          </w:tcPr>
          <w:p w14:paraId="48D175BF" w14:textId="35D89068" w:rsidR="00934E4A" w:rsidRPr="0075081B" w:rsidRDefault="00934E4A" w:rsidP="00934E4A">
            <w:pPr>
              <w:spacing w:line="240" w:lineRule="auto"/>
              <w:jc w:val="center"/>
              <w:rPr>
                <w:rFonts w:cs="Arial"/>
                <w:sz w:val="16"/>
                <w:szCs w:val="16"/>
              </w:rPr>
            </w:pPr>
          </w:p>
        </w:tc>
        <w:tc>
          <w:tcPr>
            <w:tcW w:w="1127" w:type="dxa"/>
            <w:gridSpan w:val="2"/>
            <w:vAlign w:val="center"/>
          </w:tcPr>
          <w:p w14:paraId="269F0192" w14:textId="19D1A88E" w:rsidR="00934E4A" w:rsidRPr="0075081B" w:rsidRDefault="00934E4A" w:rsidP="00934E4A">
            <w:pPr>
              <w:spacing w:line="240" w:lineRule="auto"/>
              <w:jc w:val="center"/>
              <w:rPr>
                <w:rFonts w:cs="Arial"/>
                <w:sz w:val="16"/>
                <w:szCs w:val="16"/>
              </w:rPr>
            </w:pPr>
            <w:r w:rsidRPr="0075081B">
              <w:rPr>
                <w:rFonts w:cs="Arial"/>
                <w:sz w:val="16"/>
                <w:szCs w:val="16"/>
              </w:rPr>
              <w:t xml:space="preserve"> </w:t>
            </w:r>
          </w:p>
        </w:tc>
        <w:tc>
          <w:tcPr>
            <w:tcW w:w="1127" w:type="dxa"/>
            <w:gridSpan w:val="2"/>
            <w:vAlign w:val="center"/>
          </w:tcPr>
          <w:p w14:paraId="3D0C0812" w14:textId="37F28672" w:rsidR="00934E4A" w:rsidRPr="0075081B" w:rsidRDefault="00934E4A" w:rsidP="00934E4A">
            <w:pPr>
              <w:spacing w:line="240" w:lineRule="auto"/>
              <w:jc w:val="center"/>
              <w:rPr>
                <w:rFonts w:cs="Arial"/>
                <w:sz w:val="16"/>
                <w:szCs w:val="16"/>
              </w:rPr>
            </w:pPr>
          </w:p>
        </w:tc>
        <w:tc>
          <w:tcPr>
            <w:tcW w:w="1372" w:type="dxa"/>
            <w:vAlign w:val="center"/>
          </w:tcPr>
          <w:p w14:paraId="119E5FB3" w14:textId="3DE29B97" w:rsidR="00934E4A" w:rsidRPr="0075081B" w:rsidRDefault="00934E4A" w:rsidP="00934E4A">
            <w:pPr>
              <w:spacing w:line="240" w:lineRule="auto"/>
              <w:jc w:val="center"/>
              <w:rPr>
                <w:rFonts w:cs="Arial"/>
                <w:sz w:val="16"/>
                <w:szCs w:val="16"/>
              </w:rPr>
            </w:pPr>
          </w:p>
        </w:tc>
        <w:tc>
          <w:tcPr>
            <w:tcW w:w="1299" w:type="dxa"/>
            <w:vAlign w:val="center"/>
          </w:tcPr>
          <w:p w14:paraId="03CA229C" w14:textId="71F7521F" w:rsidR="00934E4A" w:rsidRPr="0075081B" w:rsidRDefault="00934E4A" w:rsidP="00934E4A">
            <w:pPr>
              <w:spacing w:line="240" w:lineRule="auto"/>
              <w:jc w:val="center"/>
              <w:rPr>
                <w:rFonts w:cs="Arial"/>
                <w:sz w:val="16"/>
                <w:szCs w:val="16"/>
              </w:rPr>
            </w:pPr>
          </w:p>
        </w:tc>
      </w:tr>
      <w:tr w:rsidR="00934E4A" w:rsidRPr="0075081B" w14:paraId="58632382" w14:textId="77777777" w:rsidTr="00F532E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1" w:type="dxa"/>
            <w:right w:w="71" w:type="dxa"/>
          </w:tblCellMar>
        </w:tblPrEx>
        <w:trPr>
          <w:cantSplit/>
          <w:trHeight w:val="247"/>
          <w:jc w:val="center"/>
        </w:trPr>
        <w:tc>
          <w:tcPr>
            <w:tcW w:w="636" w:type="dxa"/>
            <w:tcBorders>
              <w:bottom w:val="nil"/>
            </w:tcBorders>
            <w:vAlign w:val="center"/>
          </w:tcPr>
          <w:p w14:paraId="62DDD188" w14:textId="77777777" w:rsidR="00934E4A" w:rsidRPr="0075081B" w:rsidRDefault="00934E4A" w:rsidP="00934E4A">
            <w:pPr>
              <w:spacing w:line="240" w:lineRule="auto"/>
              <w:jc w:val="center"/>
              <w:rPr>
                <w:rFonts w:cs="Arial"/>
                <w:sz w:val="16"/>
                <w:szCs w:val="16"/>
              </w:rPr>
            </w:pPr>
            <w:r w:rsidRPr="0075081B">
              <w:rPr>
                <w:rFonts w:cs="Arial"/>
                <w:sz w:val="16"/>
                <w:szCs w:val="16"/>
              </w:rPr>
              <w:t>0</w:t>
            </w:r>
          </w:p>
        </w:tc>
        <w:tc>
          <w:tcPr>
            <w:tcW w:w="1009" w:type="dxa"/>
            <w:gridSpan w:val="2"/>
            <w:tcBorders>
              <w:bottom w:val="nil"/>
            </w:tcBorders>
            <w:vAlign w:val="center"/>
          </w:tcPr>
          <w:p w14:paraId="72BC270B" w14:textId="7E5A8B1A" w:rsidR="00934E4A" w:rsidRPr="0075081B" w:rsidRDefault="002F4F77" w:rsidP="00934E4A">
            <w:pPr>
              <w:spacing w:line="240" w:lineRule="auto"/>
              <w:jc w:val="center"/>
              <w:rPr>
                <w:rFonts w:cs="Arial"/>
                <w:sz w:val="16"/>
                <w:szCs w:val="16"/>
              </w:rPr>
            </w:pPr>
            <w:proofErr w:type="spellStart"/>
            <w:r>
              <w:rPr>
                <w:rFonts w:cs="Arial"/>
                <w:sz w:val="16"/>
                <w:szCs w:val="16"/>
              </w:rPr>
              <w:t>Nov</w:t>
            </w:r>
            <w:proofErr w:type="spellEnd"/>
            <w:r w:rsidR="00934E4A" w:rsidRPr="0075081B">
              <w:rPr>
                <w:rFonts w:cs="Arial"/>
                <w:sz w:val="16"/>
                <w:szCs w:val="16"/>
              </w:rPr>
              <w:t>/2022</w:t>
            </w:r>
          </w:p>
        </w:tc>
        <w:tc>
          <w:tcPr>
            <w:tcW w:w="486" w:type="dxa"/>
            <w:gridSpan w:val="2"/>
            <w:tcBorders>
              <w:bottom w:val="nil"/>
            </w:tcBorders>
            <w:vAlign w:val="center"/>
          </w:tcPr>
          <w:p w14:paraId="3732CCA1" w14:textId="7C6053C1" w:rsidR="00934E4A" w:rsidRPr="0075081B" w:rsidRDefault="00934E4A" w:rsidP="00934E4A">
            <w:pPr>
              <w:spacing w:line="240" w:lineRule="auto"/>
              <w:jc w:val="center"/>
              <w:rPr>
                <w:rFonts w:cs="Arial"/>
                <w:sz w:val="16"/>
                <w:szCs w:val="16"/>
              </w:rPr>
            </w:pPr>
            <w:r w:rsidRPr="0075081B">
              <w:rPr>
                <w:rFonts w:cs="Arial"/>
                <w:sz w:val="16"/>
                <w:szCs w:val="16"/>
              </w:rPr>
              <w:t>A</w:t>
            </w:r>
          </w:p>
        </w:tc>
        <w:tc>
          <w:tcPr>
            <w:tcW w:w="3158" w:type="dxa"/>
            <w:tcBorders>
              <w:bottom w:val="nil"/>
            </w:tcBorders>
            <w:vAlign w:val="center"/>
          </w:tcPr>
          <w:p w14:paraId="32E10B3D" w14:textId="77777777" w:rsidR="00934E4A" w:rsidRPr="0075081B" w:rsidRDefault="00934E4A" w:rsidP="00934E4A">
            <w:pPr>
              <w:spacing w:line="240" w:lineRule="auto"/>
              <w:jc w:val="center"/>
              <w:rPr>
                <w:rFonts w:cs="Arial"/>
                <w:sz w:val="16"/>
                <w:szCs w:val="16"/>
              </w:rPr>
            </w:pPr>
            <w:r w:rsidRPr="0075081B">
              <w:rPr>
                <w:rFonts w:cs="Arial"/>
                <w:sz w:val="16"/>
                <w:szCs w:val="16"/>
              </w:rPr>
              <w:t>ORIGINAL</w:t>
            </w:r>
          </w:p>
        </w:tc>
        <w:tc>
          <w:tcPr>
            <w:tcW w:w="1127" w:type="dxa"/>
            <w:gridSpan w:val="2"/>
            <w:tcBorders>
              <w:bottom w:val="nil"/>
            </w:tcBorders>
            <w:vAlign w:val="center"/>
          </w:tcPr>
          <w:p w14:paraId="7E78F953" w14:textId="390DB7AB" w:rsidR="00934E4A" w:rsidRPr="0075081B" w:rsidRDefault="002F4F77" w:rsidP="00934E4A">
            <w:pPr>
              <w:spacing w:line="240" w:lineRule="auto"/>
              <w:jc w:val="center"/>
              <w:rPr>
                <w:rFonts w:cs="Arial"/>
                <w:sz w:val="16"/>
                <w:szCs w:val="16"/>
              </w:rPr>
            </w:pPr>
            <w:r>
              <w:rPr>
                <w:rFonts w:cs="Arial"/>
                <w:sz w:val="16"/>
                <w:szCs w:val="16"/>
              </w:rPr>
              <w:t>Paulo</w:t>
            </w:r>
            <w:r w:rsidR="00934E4A" w:rsidRPr="0075081B">
              <w:rPr>
                <w:rFonts w:cs="Arial"/>
                <w:sz w:val="16"/>
                <w:szCs w:val="16"/>
              </w:rPr>
              <w:t xml:space="preserve"> </w:t>
            </w:r>
          </w:p>
        </w:tc>
        <w:tc>
          <w:tcPr>
            <w:tcW w:w="1127" w:type="dxa"/>
            <w:gridSpan w:val="2"/>
            <w:tcBorders>
              <w:bottom w:val="nil"/>
            </w:tcBorders>
            <w:vAlign w:val="center"/>
          </w:tcPr>
          <w:p w14:paraId="0201E103" w14:textId="2B36A458" w:rsidR="00934E4A" w:rsidRPr="0075081B" w:rsidRDefault="002F4F77" w:rsidP="00934E4A">
            <w:pPr>
              <w:spacing w:line="240" w:lineRule="auto"/>
              <w:jc w:val="center"/>
              <w:rPr>
                <w:rFonts w:cs="Arial"/>
                <w:sz w:val="16"/>
                <w:szCs w:val="16"/>
              </w:rPr>
            </w:pPr>
            <w:proofErr w:type="spellStart"/>
            <w:r>
              <w:rPr>
                <w:rFonts w:cs="Arial"/>
                <w:sz w:val="16"/>
                <w:szCs w:val="16"/>
              </w:rPr>
              <w:t>Joadir</w:t>
            </w:r>
            <w:proofErr w:type="spellEnd"/>
            <w:r w:rsidR="00934E4A" w:rsidRPr="0075081B">
              <w:rPr>
                <w:rFonts w:cs="Arial"/>
                <w:sz w:val="16"/>
                <w:szCs w:val="16"/>
              </w:rPr>
              <w:t xml:space="preserve"> </w:t>
            </w:r>
          </w:p>
        </w:tc>
        <w:tc>
          <w:tcPr>
            <w:tcW w:w="1372" w:type="dxa"/>
            <w:tcBorders>
              <w:bottom w:val="nil"/>
            </w:tcBorders>
            <w:vAlign w:val="center"/>
          </w:tcPr>
          <w:p w14:paraId="1D21ED4F" w14:textId="41AAC27B" w:rsidR="00934E4A" w:rsidRPr="0075081B" w:rsidRDefault="00934E4A" w:rsidP="00934E4A">
            <w:pPr>
              <w:spacing w:line="240" w:lineRule="auto"/>
              <w:jc w:val="center"/>
              <w:rPr>
                <w:rFonts w:cs="Arial"/>
                <w:sz w:val="16"/>
                <w:szCs w:val="16"/>
              </w:rPr>
            </w:pPr>
          </w:p>
        </w:tc>
        <w:tc>
          <w:tcPr>
            <w:tcW w:w="1299" w:type="dxa"/>
            <w:tcBorders>
              <w:bottom w:val="nil"/>
            </w:tcBorders>
            <w:vAlign w:val="center"/>
          </w:tcPr>
          <w:p w14:paraId="3999B28A" w14:textId="38166D11" w:rsidR="00934E4A" w:rsidRPr="0075081B" w:rsidRDefault="00934E4A" w:rsidP="00934E4A">
            <w:pPr>
              <w:spacing w:line="240" w:lineRule="auto"/>
              <w:jc w:val="center"/>
              <w:rPr>
                <w:rFonts w:cs="Arial"/>
                <w:sz w:val="16"/>
                <w:szCs w:val="16"/>
              </w:rPr>
            </w:pPr>
          </w:p>
        </w:tc>
      </w:tr>
      <w:tr w:rsidR="00934E4A" w:rsidRPr="0075081B" w14:paraId="140165BA" w14:textId="77777777" w:rsidTr="00F532E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1" w:type="dxa"/>
            <w:right w:w="71" w:type="dxa"/>
          </w:tblCellMar>
        </w:tblPrEx>
        <w:trPr>
          <w:cantSplit/>
          <w:trHeight w:val="247"/>
          <w:jc w:val="center"/>
        </w:trPr>
        <w:tc>
          <w:tcPr>
            <w:tcW w:w="636" w:type="dxa"/>
            <w:tcBorders>
              <w:bottom w:val="nil"/>
            </w:tcBorders>
            <w:vAlign w:val="center"/>
          </w:tcPr>
          <w:p w14:paraId="6E562816" w14:textId="77777777" w:rsidR="00934E4A" w:rsidRPr="0075081B" w:rsidRDefault="00934E4A" w:rsidP="00934E4A">
            <w:pPr>
              <w:spacing w:line="240" w:lineRule="auto"/>
              <w:jc w:val="center"/>
              <w:rPr>
                <w:rFonts w:cs="Arial"/>
                <w:b/>
                <w:sz w:val="14"/>
                <w:szCs w:val="14"/>
              </w:rPr>
            </w:pPr>
            <w:r w:rsidRPr="0075081B">
              <w:rPr>
                <w:rFonts w:cs="Arial"/>
                <w:b/>
                <w:sz w:val="14"/>
                <w:szCs w:val="14"/>
              </w:rPr>
              <w:t>REV.</w:t>
            </w:r>
          </w:p>
        </w:tc>
        <w:tc>
          <w:tcPr>
            <w:tcW w:w="1009" w:type="dxa"/>
            <w:gridSpan w:val="2"/>
            <w:tcBorders>
              <w:bottom w:val="nil"/>
            </w:tcBorders>
            <w:vAlign w:val="center"/>
          </w:tcPr>
          <w:p w14:paraId="7A4CC97A" w14:textId="77777777" w:rsidR="00934E4A" w:rsidRPr="0075081B" w:rsidRDefault="00934E4A" w:rsidP="00934E4A">
            <w:pPr>
              <w:spacing w:line="240" w:lineRule="auto"/>
              <w:jc w:val="center"/>
              <w:rPr>
                <w:rFonts w:cs="Arial"/>
                <w:b/>
                <w:sz w:val="14"/>
                <w:szCs w:val="14"/>
              </w:rPr>
            </w:pPr>
            <w:r w:rsidRPr="0075081B">
              <w:rPr>
                <w:rFonts w:cs="Arial"/>
                <w:b/>
                <w:sz w:val="14"/>
                <w:szCs w:val="14"/>
              </w:rPr>
              <w:t>DATA</w:t>
            </w:r>
          </w:p>
        </w:tc>
        <w:tc>
          <w:tcPr>
            <w:tcW w:w="486" w:type="dxa"/>
            <w:gridSpan w:val="2"/>
            <w:tcBorders>
              <w:bottom w:val="nil"/>
            </w:tcBorders>
            <w:vAlign w:val="center"/>
          </w:tcPr>
          <w:p w14:paraId="6EDA4654" w14:textId="77777777" w:rsidR="00934E4A" w:rsidRPr="0075081B" w:rsidRDefault="00934E4A" w:rsidP="00934E4A">
            <w:pPr>
              <w:spacing w:line="240" w:lineRule="auto"/>
              <w:jc w:val="center"/>
              <w:rPr>
                <w:rFonts w:cs="Arial"/>
                <w:b/>
                <w:sz w:val="14"/>
                <w:szCs w:val="14"/>
              </w:rPr>
            </w:pPr>
            <w:r w:rsidRPr="0075081B">
              <w:rPr>
                <w:rFonts w:cs="Arial"/>
                <w:b/>
                <w:sz w:val="14"/>
                <w:szCs w:val="14"/>
              </w:rPr>
              <w:t>TIPO</w:t>
            </w:r>
          </w:p>
        </w:tc>
        <w:tc>
          <w:tcPr>
            <w:tcW w:w="3158" w:type="dxa"/>
            <w:tcBorders>
              <w:bottom w:val="nil"/>
            </w:tcBorders>
            <w:vAlign w:val="center"/>
          </w:tcPr>
          <w:p w14:paraId="46C8EBD7" w14:textId="77777777" w:rsidR="00934E4A" w:rsidRPr="0075081B" w:rsidRDefault="00934E4A" w:rsidP="00934E4A">
            <w:pPr>
              <w:spacing w:line="240" w:lineRule="auto"/>
              <w:jc w:val="center"/>
              <w:rPr>
                <w:rFonts w:cs="Arial"/>
                <w:b/>
                <w:sz w:val="14"/>
                <w:szCs w:val="14"/>
              </w:rPr>
            </w:pPr>
            <w:r w:rsidRPr="0075081B">
              <w:rPr>
                <w:rFonts w:cs="Arial"/>
                <w:b/>
                <w:sz w:val="14"/>
                <w:szCs w:val="14"/>
              </w:rPr>
              <w:t>DESCRIÇÃO</w:t>
            </w:r>
          </w:p>
        </w:tc>
        <w:tc>
          <w:tcPr>
            <w:tcW w:w="1127" w:type="dxa"/>
            <w:gridSpan w:val="2"/>
            <w:tcBorders>
              <w:bottom w:val="nil"/>
            </w:tcBorders>
            <w:vAlign w:val="center"/>
          </w:tcPr>
          <w:p w14:paraId="250C8387" w14:textId="77777777" w:rsidR="00934E4A" w:rsidRPr="0075081B" w:rsidRDefault="00934E4A" w:rsidP="00934E4A">
            <w:pPr>
              <w:spacing w:line="240" w:lineRule="auto"/>
              <w:jc w:val="center"/>
              <w:rPr>
                <w:rFonts w:cs="Arial"/>
                <w:b/>
                <w:sz w:val="14"/>
                <w:szCs w:val="14"/>
              </w:rPr>
            </w:pPr>
            <w:r w:rsidRPr="0075081B">
              <w:rPr>
                <w:rFonts w:cs="Arial"/>
                <w:b/>
                <w:sz w:val="14"/>
                <w:szCs w:val="14"/>
              </w:rPr>
              <w:t>POR</w:t>
            </w:r>
          </w:p>
        </w:tc>
        <w:tc>
          <w:tcPr>
            <w:tcW w:w="1127" w:type="dxa"/>
            <w:gridSpan w:val="2"/>
            <w:tcBorders>
              <w:bottom w:val="nil"/>
            </w:tcBorders>
            <w:vAlign w:val="center"/>
          </w:tcPr>
          <w:p w14:paraId="6C1EA583" w14:textId="77777777" w:rsidR="00934E4A" w:rsidRPr="0075081B" w:rsidRDefault="00934E4A" w:rsidP="00934E4A">
            <w:pPr>
              <w:spacing w:line="240" w:lineRule="auto"/>
              <w:jc w:val="center"/>
              <w:rPr>
                <w:rFonts w:cs="Arial"/>
                <w:b/>
                <w:sz w:val="14"/>
                <w:szCs w:val="14"/>
              </w:rPr>
            </w:pPr>
            <w:r w:rsidRPr="0075081B">
              <w:rPr>
                <w:rFonts w:cs="Arial"/>
                <w:b/>
                <w:sz w:val="14"/>
                <w:szCs w:val="14"/>
              </w:rPr>
              <w:t>VERIFICADO</w:t>
            </w:r>
          </w:p>
        </w:tc>
        <w:tc>
          <w:tcPr>
            <w:tcW w:w="1372" w:type="dxa"/>
            <w:tcBorders>
              <w:bottom w:val="nil"/>
            </w:tcBorders>
            <w:vAlign w:val="center"/>
          </w:tcPr>
          <w:p w14:paraId="6EC079C3" w14:textId="77777777" w:rsidR="00934E4A" w:rsidRPr="0075081B" w:rsidRDefault="00934E4A" w:rsidP="00934E4A">
            <w:pPr>
              <w:spacing w:line="240" w:lineRule="auto"/>
              <w:jc w:val="center"/>
              <w:rPr>
                <w:rFonts w:cs="Arial"/>
                <w:b/>
                <w:sz w:val="14"/>
                <w:szCs w:val="14"/>
              </w:rPr>
            </w:pPr>
            <w:r w:rsidRPr="0075081B">
              <w:rPr>
                <w:rFonts w:cs="Arial"/>
                <w:b/>
                <w:sz w:val="14"/>
                <w:szCs w:val="14"/>
              </w:rPr>
              <w:t>AUTORIZADO</w:t>
            </w:r>
          </w:p>
        </w:tc>
        <w:tc>
          <w:tcPr>
            <w:tcW w:w="1299" w:type="dxa"/>
            <w:tcBorders>
              <w:bottom w:val="nil"/>
            </w:tcBorders>
            <w:vAlign w:val="center"/>
          </w:tcPr>
          <w:p w14:paraId="690C32AF" w14:textId="77777777" w:rsidR="00934E4A" w:rsidRPr="0075081B" w:rsidRDefault="00934E4A" w:rsidP="00934E4A">
            <w:pPr>
              <w:spacing w:line="240" w:lineRule="auto"/>
              <w:jc w:val="center"/>
              <w:rPr>
                <w:rFonts w:cs="Arial"/>
                <w:b/>
                <w:sz w:val="14"/>
                <w:szCs w:val="14"/>
              </w:rPr>
            </w:pPr>
            <w:r w:rsidRPr="0075081B">
              <w:rPr>
                <w:rFonts w:cs="Arial"/>
                <w:b/>
                <w:sz w:val="14"/>
                <w:szCs w:val="14"/>
              </w:rPr>
              <w:t>APROVADO</w:t>
            </w:r>
          </w:p>
        </w:tc>
      </w:tr>
      <w:tr w:rsidR="00934E4A" w:rsidRPr="0075081B" w14:paraId="19359048" w14:textId="77777777" w:rsidTr="00F532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47"/>
          <w:jc w:val="center"/>
        </w:trPr>
        <w:tc>
          <w:tcPr>
            <w:tcW w:w="10214" w:type="dxa"/>
            <w:gridSpan w:val="12"/>
            <w:tcBorders>
              <w:bottom w:val="single" w:sz="4" w:space="0" w:color="auto"/>
            </w:tcBorders>
            <w:vAlign w:val="center"/>
          </w:tcPr>
          <w:p w14:paraId="14A8579B" w14:textId="4DA08FCC" w:rsidR="00934E4A" w:rsidRPr="0075081B" w:rsidRDefault="00934E4A" w:rsidP="00934E4A">
            <w:pPr>
              <w:spacing w:line="240" w:lineRule="auto"/>
              <w:jc w:val="center"/>
              <w:rPr>
                <w:rFonts w:cs="Arial"/>
                <w:b/>
                <w:sz w:val="16"/>
              </w:rPr>
            </w:pPr>
            <w:r w:rsidRPr="0075081B">
              <w:rPr>
                <w:rFonts w:cs="Arial"/>
                <w:b/>
                <w:sz w:val="16"/>
              </w:rPr>
              <w:t>EMISSÕES</w:t>
            </w:r>
          </w:p>
        </w:tc>
      </w:tr>
      <w:tr w:rsidR="00934E4A" w:rsidRPr="0075081B" w14:paraId="2B85FAB2" w14:textId="77777777" w:rsidTr="00F532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8"/>
          <w:jc w:val="center"/>
        </w:trPr>
        <w:tc>
          <w:tcPr>
            <w:tcW w:w="1014" w:type="dxa"/>
            <w:gridSpan w:val="2"/>
            <w:vMerge w:val="restart"/>
            <w:tcBorders>
              <w:top w:val="single" w:sz="4" w:space="0" w:color="auto"/>
              <w:left w:val="single" w:sz="4" w:space="0" w:color="auto"/>
              <w:right w:val="single" w:sz="4" w:space="0" w:color="auto"/>
            </w:tcBorders>
            <w:vAlign w:val="center"/>
          </w:tcPr>
          <w:p w14:paraId="36ECCBC2" w14:textId="77777777" w:rsidR="00934E4A" w:rsidRPr="0075081B" w:rsidRDefault="00934E4A" w:rsidP="00934E4A">
            <w:pPr>
              <w:spacing w:line="240" w:lineRule="auto"/>
              <w:jc w:val="center"/>
              <w:rPr>
                <w:rFonts w:cs="Arial"/>
                <w:sz w:val="14"/>
                <w:szCs w:val="14"/>
              </w:rPr>
            </w:pPr>
            <w:r w:rsidRPr="0075081B">
              <w:rPr>
                <w:rFonts w:cs="Arial"/>
                <w:sz w:val="14"/>
                <w:szCs w:val="14"/>
              </w:rPr>
              <w:t>TIPOS</w:t>
            </w:r>
          </w:p>
        </w:tc>
        <w:tc>
          <w:tcPr>
            <w:tcW w:w="4600" w:type="dxa"/>
            <w:gridSpan w:val="5"/>
            <w:tcBorders>
              <w:top w:val="nil"/>
              <w:left w:val="single" w:sz="4" w:space="0" w:color="auto"/>
              <w:bottom w:val="nil"/>
              <w:right w:val="nil"/>
            </w:tcBorders>
            <w:vAlign w:val="center"/>
          </w:tcPr>
          <w:p w14:paraId="3551B4C2" w14:textId="77777777" w:rsidR="00934E4A" w:rsidRPr="0075081B" w:rsidRDefault="00934E4A" w:rsidP="00934E4A">
            <w:pPr>
              <w:spacing w:line="240" w:lineRule="auto"/>
              <w:rPr>
                <w:rFonts w:cs="Arial"/>
                <w:sz w:val="14"/>
                <w:szCs w:val="14"/>
              </w:rPr>
            </w:pPr>
            <w:r w:rsidRPr="0075081B">
              <w:rPr>
                <w:rFonts w:cs="Arial"/>
                <w:sz w:val="14"/>
                <w:szCs w:val="14"/>
              </w:rPr>
              <w:t>A - PARA APROVAÇÃO</w:t>
            </w:r>
          </w:p>
        </w:tc>
        <w:tc>
          <w:tcPr>
            <w:tcW w:w="4600" w:type="dxa"/>
            <w:gridSpan w:val="5"/>
            <w:tcBorders>
              <w:top w:val="nil"/>
              <w:left w:val="nil"/>
              <w:bottom w:val="nil"/>
              <w:right w:val="single" w:sz="4" w:space="0" w:color="auto"/>
            </w:tcBorders>
            <w:vAlign w:val="center"/>
          </w:tcPr>
          <w:p w14:paraId="1A9043CE" w14:textId="77777777" w:rsidR="00934E4A" w:rsidRPr="0075081B" w:rsidRDefault="00934E4A" w:rsidP="00934E4A">
            <w:pPr>
              <w:spacing w:line="240" w:lineRule="auto"/>
              <w:rPr>
                <w:rFonts w:cs="Arial"/>
                <w:sz w:val="14"/>
                <w:szCs w:val="14"/>
              </w:rPr>
            </w:pPr>
            <w:r w:rsidRPr="0075081B">
              <w:rPr>
                <w:rFonts w:cs="Arial"/>
                <w:sz w:val="14"/>
                <w:szCs w:val="14"/>
              </w:rPr>
              <w:t>C - ORIGINAL</w:t>
            </w:r>
          </w:p>
        </w:tc>
      </w:tr>
      <w:tr w:rsidR="00934E4A" w:rsidRPr="0075081B" w14:paraId="5D4A269E" w14:textId="77777777" w:rsidTr="00F532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8"/>
          <w:jc w:val="center"/>
        </w:trPr>
        <w:tc>
          <w:tcPr>
            <w:tcW w:w="1014" w:type="dxa"/>
            <w:gridSpan w:val="2"/>
            <w:vMerge/>
            <w:tcBorders>
              <w:left w:val="single" w:sz="4" w:space="0" w:color="auto"/>
              <w:bottom w:val="single" w:sz="4" w:space="0" w:color="auto"/>
              <w:right w:val="single" w:sz="4" w:space="0" w:color="auto"/>
            </w:tcBorders>
            <w:vAlign w:val="center"/>
          </w:tcPr>
          <w:p w14:paraId="4DEF55BB" w14:textId="77777777" w:rsidR="00934E4A" w:rsidRPr="0075081B" w:rsidRDefault="00934E4A" w:rsidP="00934E4A">
            <w:pPr>
              <w:spacing w:line="240" w:lineRule="auto"/>
              <w:rPr>
                <w:rFonts w:cs="Arial"/>
                <w:sz w:val="14"/>
                <w:szCs w:val="14"/>
              </w:rPr>
            </w:pPr>
          </w:p>
        </w:tc>
        <w:tc>
          <w:tcPr>
            <w:tcW w:w="4600" w:type="dxa"/>
            <w:gridSpan w:val="5"/>
            <w:tcBorders>
              <w:top w:val="nil"/>
              <w:left w:val="single" w:sz="4" w:space="0" w:color="auto"/>
              <w:bottom w:val="single" w:sz="4" w:space="0" w:color="auto"/>
              <w:right w:val="nil"/>
            </w:tcBorders>
            <w:vAlign w:val="center"/>
          </w:tcPr>
          <w:p w14:paraId="71B8C351" w14:textId="77777777" w:rsidR="00934E4A" w:rsidRPr="0075081B" w:rsidRDefault="00934E4A" w:rsidP="00934E4A">
            <w:pPr>
              <w:spacing w:line="240" w:lineRule="auto"/>
              <w:rPr>
                <w:rFonts w:cs="Arial"/>
                <w:sz w:val="14"/>
                <w:szCs w:val="14"/>
              </w:rPr>
            </w:pPr>
            <w:r w:rsidRPr="0075081B">
              <w:rPr>
                <w:rFonts w:cs="Arial"/>
                <w:sz w:val="14"/>
                <w:szCs w:val="14"/>
              </w:rPr>
              <w:t>B - REVISÃO</w:t>
            </w:r>
          </w:p>
        </w:tc>
        <w:tc>
          <w:tcPr>
            <w:tcW w:w="4600" w:type="dxa"/>
            <w:gridSpan w:val="5"/>
            <w:tcBorders>
              <w:top w:val="nil"/>
              <w:left w:val="nil"/>
              <w:bottom w:val="single" w:sz="4" w:space="0" w:color="auto"/>
              <w:right w:val="single" w:sz="4" w:space="0" w:color="auto"/>
            </w:tcBorders>
            <w:vAlign w:val="center"/>
          </w:tcPr>
          <w:p w14:paraId="5829F934" w14:textId="77777777" w:rsidR="00934E4A" w:rsidRPr="0075081B" w:rsidRDefault="00934E4A" w:rsidP="00934E4A">
            <w:pPr>
              <w:spacing w:line="240" w:lineRule="auto"/>
              <w:rPr>
                <w:rFonts w:cs="Arial"/>
                <w:sz w:val="14"/>
                <w:szCs w:val="14"/>
              </w:rPr>
            </w:pPr>
            <w:r w:rsidRPr="0075081B">
              <w:rPr>
                <w:rFonts w:cs="Arial"/>
                <w:sz w:val="14"/>
                <w:szCs w:val="14"/>
              </w:rPr>
              <w:t>D - CÓPIA</w:t>
            </w:r>
          </w:p>
        </w:tc>
      </w:tr>
      <w:tr w:rsidR="00934E4A" w:rsidRPr="0075081B" w14:paraId="3AD5F4E5" w14:textId="77777777" w:rsidTr="00F532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64"/>
          <w:jc w:val="center"/>
        </w:trPr>
        <w:tc>
          <w:tcPr>
            <w:tcW w:w="10214" w:type="dxa"/>
            <w:gridSpan w:val="12"/>
            <w:tcBorders>
              <w:top w:val="single" w:sz="4" w:space="0" w:color="auto"/>
              <w:left w:val="single" w:sz="4" w:space="0" w:color="auto"/>
              <w:bottom w:val="nil"/>
              <w:right w:val="single" w:sz="4" w:space="0" w:color="auto"/>
            </w:tcBorders>
          </w:tcPr>
          <w:p w14:paraId="00B8565E" w14:textId="00A0BFA9" w:rsidR="00934E4A" w:rsidRPr="0075081B" w:rsidRDefault="00934E4A" w:rsidP="00934E4A">
            <w:pPr>
              <w:spacing w:before="40" w:line="240" w:lineRule="auto"/>
              <w:rPr>
                <w:rFonts w:cs="Arial"/>
                <w:sz w:val="14"/>
                <w:szCs w:val="14"/>
              </w:rPr>
            </w:pPr>
            <w:r w:rsidRPr="0075081B">
              <w:rPr>
                <w:rFonts w:cs="Arial"/>
                <w:i/>
                <w:sz w:val="16"/>
                <w:szCs w:val="16"/>
              </w:rPr>
              <w:t>PROJETISTA:</w:t>
            </w:r>
          </w:p>
        </w:tc>
      </w:tr>
      <w:tr w:rsidR="00934E4A" w:rsidRPr="0075081B" w14:paraId="040C0864" w14:textId="77777777" w:rsidTr="00F532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15"/>
          <w:jc w:val="center"/>
        </w:trPr>
        <w:tc>
          <w:tcPr>
            <w:tcW w:w="6809" w:type="dxa"/>
            <w:gridSpan w:val="9"/>
            <w:tcBorders>
              <w:top w:val="nil"/>
              <w:left w:val="single" w:sz="4" w:space="0" w:color="auto"/>
              <w:right w:val="nil"/>
            </w:tcBorders>
          </w:tcPr>
          <w:p w14:paraId="3D20B721" w14:textId="77777777" w:rsidR="00934E4A" w:rsidRPr="0075081B" w:rsidRDefault="00934E4A" w:rsidP="00934E4A">
            <w:pPr>
              <w:spacing w:line="240" w:lineRule="auto"/>
              <w:jc w:val="center"/>
              <w:rPr>
                <w:rFonts w:cs="Arial"/>
                <w:b/>
                <w:sz w:val="4"/>
                <w:szCs w:val="4"/>
              </w:rPr>
            </w:pPr>
          </w:p>
          <w:p w14:paraId="2B1E4C4C" w14:textId="7D946181" w:rsidR="00934E4A" w:rsidRPr="0075081B" w:rsidRDefault="00496A7C" w:rsidP="00934E4A">
            <w:pPr>
              <w:spacing w:line="240" w:lineRule="auto"/>
              <w:ind w:left="567"/>
              <w:rPr>
                <w:rFonts w:cs="Arial"/>
                <w:b/>
              </w:rPr>
            </w:pPr>
            <w:r>
              <w:rPr>
                <w:rFonts w:cs="Arial"/>
                <w:b/>
              </w:rPr>
              <w:t>ARKIS INFRAESTRUTURA LTDA</w:t>
            </w:r>
          </w:p>
          <w:p w14:paraId="4461DB3F" w14:textId="77777777" w:rsidR="00934E4A" w:rsidRPr="0075081B" w:rsidRDefault="00934E4A" w:rsidP="00934E4A">
            <w:pPr>
              <w:spacing w:line="240" w:lineRule="auto"/>
              <w:ind w:left="567"/>
              <w:rPr>
                <w:rFonts w:cs="Arial"/>
                <w:sz w:val="6"/>
                <w:szCs w:val="6"/>
              </w:rPr>
            </w:pPr>
          </w:p>
          <w:p w14:paraId="3D954690" w14:textId="418506CB" w:rsidR="00934E4A" w:rsidRPr="0075081B" w:rsidRDefault="00934E4A" w:rsidP="00934E4A">
            <w:pPr>
              <w:spacing w:line="240" w:lineRule="auto"/>
              <w:ind w:left="567"/>
              <w:rPr>
                <w:rFonts w:cs="Arial"/>
                <w:sz w:val="16"/>
                <w:szCs w:val="16"/>
              </w:rPr>
            </w:pPr>
            <w:r w:rsidRPr="0075081B">
              <w:rPr>
                <w:rFonts w:cs="Arial"/>
                <w:sz w:val="16"/>
                <w:szCs w:val="16"/>
              </w:rPr>
              <w:t>CNPJ: 0</w:t>
            </w:r>
            <w:r w:rsidR="001655CA">
              <w:rPr>
                <w:rFonts w:cs="Arial"/>
                <w:sz w:val="16"/>
                <w:szCs w:val="16"/>
              </w:rPr>
              <w:t>4</w:t>
            </w:r>
            <w:r w:rsidRPr="0075081B">
              <w:rPr>
                <w:rFonts w:cs="Arial"/>
                <w:sz w:val="16"/>
                <w:szCs w:val="16"/>
              </w:rPr>
              <w:t>.</w:t>
            </w:r>
            <w:r w:rsidR="001655CA">
              <w:rPr>
                <w:rFonts w:cs="Arial"/>
                <w:sz w:val="16"/>
                <w:szCs w:val="16"/>
              </w:rPr>
              <w:t>447</w:t>
            </w:r>
            <w:r w:rsidRPr="0075081B">
              <w:rPr>
                <w:rFonts w:cs="Arial"/>
                <w:sz w:val="16"/>
                <w:szCs w:val="16"/>
              </w:rPr>
              <w:t>.</w:t>
            </w:r>
            <w:r w:rsidR="001655CA">
              <w:rPr>
                <w:rFonts w:cs="Arial"/>
                <w:sz w:val="16"/>
                <w:szCs w:val="16"/>
              </w:rPr>
              <w:t>729</w:t>
            </w:r>
            <w:r w:rsidRPr="0075081B">
              <w:rPr>
                <w:rFonts w:cs="Arial"/>
                <w:sz w:val="16"/>
                <w:szCs w:val="16"/>
              </w:rPr>
              <w:t>/0001-6</w:t>
            </w:r>
            <w:r w:rsidR="001655CA">
              <w:rPr>
                <w:rFonts w:cs="Arial"/>
                <w:sz w:val="16"/>
                <w:szCs w:val="16"/>
              </w:rPr>
              <w:t>1</w:t>
            </w:r>
          </w:p>
          <w:p w14:paraId="22C0D4D0" w14:textId="32FBD27B" w:rsidR="00934E4A" w:rsidRPr="0075081B" w:rsidRDefault="00934E4A" w:rsidP="00934E4A">
            <w:pPr>
              <w:spacing w:line="240" w:lineRule="auto"/>
              <w:ind w:left="567"/>
              <w:rPr>
                <w:rFonts w:cs="Arial"/>
                <w:sz w:val="16"/>
                <w:szCs w:val="16"/>
              </w:rPr>
            </w:pPr>
            <w:r w:rsidRPr="0075081B">
              <w:rPr>
                <w:rFonts w:cs="Arial"/>
                <w:sz w:val="16"/>
                <w:szCs w:val="16"/>
              </w:rPr>
              <w:t xml:space="preserve">Rua </w:t>
            </w:r>
            <w:r w:rsidR="009F70E2">
              <w:rPr>
                <w:rFonts w:cs="Arial"/>
                <w:sz w:val="16"/>
                <w:szCs w:val="16"/>
              </w:rPr>
              <w:t>SAI, Quadra 5-C</w:t>
            </w:r>
            <w:r w:rsidR="002B445A">
              <w:rPr>
                <w:rFonts w:cs="Arial"/>
                <w:sz w:val="16"/>
                <w:szCs w:val="16"/>
              </w:rPr>
              <w:t>, Lote 19</w:t>
            </w:r>
            <w:r w:rsidRPr="0075081B">
              <w:rPr>
                <w:rFonts w:cs="Arial"/>
                <w:sz w:val="16"/>
                <w:szCs w:val="16"/>
              </w:rPr>
              <w:t xml:space="preserve">, nº </w:t>
            </w:r>
            <w:r w:rsidR="00D6380B">
              <w:rPr>
                <w:rFonts w:cs="Arial"/>
                <w:sz w:val="16"/>
                <w:szCs w:val="16"/>
              </w:rPr>
              <w:t>S/N</w:t>
            </w:r>
            <w:r w:rsidRPr="0075081B">
              <w:rPr>
                <w:rFonts w:cs="Arial"/>
                <w:sz w:val="16"/>
                <w:szCs w:val="16"/>
              </w:rPr>
              <w:t xml:space="preserve">, sala: </w:t>
            </w:r>
            <w:r w:rsidR="00D6380B">
              <w:rPr>
                <w:rFonts w:cs="Arial"/>
                <w:sz w:val="16"/>
                <w:szCs w:val="16"/>
              </w:rPr>
              <w:t>201 e 203</w:t>
            </w:r>
          </w:p>
          <w:p w14:paraId="5AB0E283" w14:textId="4BCC34A9" w:rsidR="00934E4A" w:rsidRPr="0075081B" w:rsidRDefault="00934E4A" w:rsidP="00934E4A">
            <w:pPr>
              <w:spacing w:line="240" w:lineRule="auto"/>
              <w:ind w:left="567"/>
              <w:rPr>
                <w:rFonts w:cs="Arial"/>
                <w:sz w:val="16"/>
                <w:szCs w:val="16"/>
              </w:rPr>
            </w:pPr>
            <w:r w:rsidRPr="0075081B">
              <w:rPr>
                <w:rFonts w:cs="Arial"/>
                <w:sz w:val="16"/>
                <w:szCs w:val="16"/>
              </w:rPr>
              <w:t xml:space="preserve">CEP: </w:t>
            </w:r>
            <w:r w:rsidR="008B719D">
              <w:rPr>
                <w:rFonts w:cs="Arial"/>
                <w:sz w:val="16"/>
                <w:szCs w:val="16"/>
              </w:rPr>
              <w:t>71.200-055</w:t>
            </w:r>
            <w:r w:rsidRPr="0075081B">
              <w:rPr>
                <w:rFonts w:cs="Arial"/>
                <w:sz w:val="16"/>
                <w:szCs w:val="16"/>
              </w:rPr>
              <w:t xml:space="preserve"> - Bairro: </w:t>
            </w:r>
            <w:r w:rsidR="00C32451">
              <w:rPr>
                <w:rFonts w:cs="Arial"/>
                <w:sz w:val="16"/>
                <w:szCs w:val="16"/>
              </w:rPr>
              <w:t>Zona Industrial (Guara)</w:t>
            </w:r>
            <w:r w:rsidRPr="0075081B">
              <w:rPr>
                <w:rFonts w:cs="Arial"/>
                <w:sz w:val="16"/>
                <w:szCs w:val="16"/>
              </w:rPr>
              <w:t xml:space="preserve"> </w:t>
            </w:r>
            <w:r w:rsidR="009A16A1">
              <w:rPr>
                <w:rFonts w:cs="Arial"/>
                <w:sz w:val="16"/>
                <w:szCs w:val="16"/>
              </w:rPr>
              <w:t>–</w:t>
            </w:r>
            <w:r w:rsidRPr="0075081B">
              <w:rPr>
                <w:rFonts w:cs="Arial"/>
                <w:sz w:val="16"/>
                <w:szCs w:val="16"/>
              </w:rPr>
              <w:t xml:space="preserve"> B</w:t>
            </w:r>
            <w:r w:rsidR="009A16A1">
              <w:rPr>
                <w:rFonts w:cs="Arial"/>
                <w:sz w:val="16"/>
                <w:szCs w:val="16"/>
              </w:rPr>
              <w:t>rasília</w:t>
            </w:r>
            <w:r w:rsidRPr="0075081B">
              <w:rPr>
                <w:rFonts w:cs="Arial"/>
                <w:sz w:val="16"/>
                <w:szCs w:val="16"/>
              </w:rPr>
              <w:t xml:space="preserve"> </w:t>
            </w:r>
            <w:r w:rsidR="009A16A1">
              <w:rPr>
                <w:rFonts w:cs="Arial"/>
                <w:sz w:val="16"/>
                <w:szCs w:val="16"/>
              </w:rPr>
              <w:t>DF</w:t>
            </w:r>
          </w:p>
          <w:p w14:paraId="0AE8D7CB" w14:textId="1B3BEC3B" w:rsidR="00934E4A" w:rsidRPr="0075081B" w:rsidRDefault="00934E4A" w:rsidP="00934E4A">
            <w:pPr>
              <w:spacing w:line="240" w:lineRule="auto"/>
              <w:ind w:left="567"/>
              <w:rPr>
                <w:rFonts w:cs="Arial"/>
                <w:sz w:val="16"/>
                <w:szCs w:val="16"/>
              </w:rPr>
            </w:pPr>
            <w:r w:rsidRPr="0075081B">
              <w:rPr>
                <w:rFonts w:cs="Arial"/>
                <w:sz w:val="16"/>
                <w:szCs w:val="16"/>
              </w:rPr>
              <w:t>(</w:t>
            </w:r>
            <w:r w:rsidR="00590B8D" w:rsidRPr="00590B8D">
              <w:rPr>
                <w:rFonts w:cs="Arial"/>
                <w:sz w:val="16"/>
                <w:szCs w:val="16"/>
              </w:rPr>
              <w:t>61) 3963-7215</w:t>
            </w:r>
          </w:p>
          <w:p w14:paraId="21AB2B50" w14:textId="77777777" w:rsidR="00934E4A" w:rsidRPr="0075081B" w:rsidRDefault="00934E4A" w:rsidP="00934E4A">
            <w:pPr>
              <w:spacing w:line="240" w:lineRule="auto"/>
              <w:jc w:val="center"/>
              <w:rPr>
                <w:rFonts w:cs="Arial"/>
                <w:sz w:val="4"/>
                <w:szCs w:val="4"/>
              </w:rPr>
            </w:pPr>
          </w:p>
        </w:tc>
        <w:tc>
          <w:tcPr>
            <w:tcW w:w="3405" w:type="dxa"/>
            <w:gridSpan w:val="3"/>
            <w:tcBorders>
              <w:top w:val="nil"/>
              <w:left w:val="nil"/>
              <w:right w:val="single" w:sz="4" w:space="0" w:color="auto"/>
            </w:tcBorders>
            <w:vAlign w:val="center"/>
          </w:tcPr>
          <w:p w14:paraId="3EA9681D" w14:textId="78B823C4" w:rsidR="00934E4A" w:rsidRPr="0075081B" w:rsidRDefault="002A0D5A" w:rsidP="00143FB0">
            <w:pPr>
              <w:spacing w:line="240" w:lineRule="auto"/>
              <w:ind w:right="227"/>
              <w:jc w:val="center"/>
              <w:rPr>
                <w:rFonts w:cs="Arial"/>
              </w:rPr>
            </w:pPr>
            <w:r w:rsidRPr="007D5FD0">
              <w:rPr>
                <w:noProof/>
                <w:sz w:val="32"/>
                <w:szCs w:val="32"/>
              </w:rPr>
              <w:drawing>
                <wp:anchor distT="0" distB="0" distL="0" distR="0" simplePos="0" relativeHeight="251667456" behindDoc="1" locked="0" layoutInCell="1" allowOverlap="1" wp14:anchorId="4B410F36" wp14:editId="236330A3">
                  <wp:simplePos x="0" y="0"/>
                  <wp:positionH relativeFrom="rightMargin">
                    <wp:posOffset>226695</wp:posOffset>
                  </wp:positionH>
                  <wp:positionV relativeFrom="paragraph">
                    <wp:posOffset>-836295</wp:posOffset>
                  </wp:positionV>
                  <wp:extent cx="1797050" cy="833120"/>
                  <wp:effectExtent l="0" t="0" r="0" b="5080"/>
                  <wp:wrapTopAndBottom/>
                  <wp:docPr id="8" name="image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1.jpeg"/>
                          <pic:cNvPicPr/>
                        </pic:nvPicPr>
                        <pic:blipFill>
                          <a:blip r:embed="rId10" cstate="print"/>
                          <a:stretch>
                            <a:fillRect/>
                          </a:stretch>
                        </pic:blipFill>
                        <pic:spPr>
                          <a:xfrm>
                            <a:off x="0" y="0"/>
                            <a:ext cx="1797050" cy="833120"/>
                          </a:xfrm>
                          <a:prstGeom prst="rect">
                            <a:avLst/>
                          </a:prstGeom>
                        </pic:spPr>
                      </pic:pic>
                    </a:graphicData>
                  </a:graphic>
                  <wp14:sizeRelH relativeFrom="margin">
                    <wp14:pctWidth>0</wp14:pctWidth>
                  </wp14:sizeRelH>
                  <wp14:sizeRelV relativeFrom="margin">
                    <wp14:pctHeight>0</wp14:pctHeight>
                  </wp14:sizeRelV>
                </wp:anchor>
              </w:drawing>
            </w:r>
          </w:p>
        </w:tc>
      </w:tr>
      <w:tr w:rsidR="00934E4A" w:rsidRPr="0075081B" w14:paraId="16245BCE" w14:textId="77777777" w:rsidTr="00F532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64"/>
          <w:jc w:val="center"/>
        </w:trPr>
        <w:tc>
          <w:tcPr>
            <w:tcW w:w="10214" w:type="dxa"/>
            <w:gridSpan w:val="12"/>
            <w:tcBorders>
              <w:top w:val="single" w:sz="4" w:space="0" w:color="auto"/>
              <w:left w:val="single" w:sz="4" w:space="0" w:color="auto"/>
              <w:bottom w:val="nil"/>
              <w:right w:val="single" w:sz="4" w:space="0" w:color="auto"/>
            </w:tcBorders>
          </w:tcPr>
          <w:p w14:paraId="5CAA8E5D" w14:textId="77777777" w:rsidR="00934E4A" w:rsidRPr="0075081B" w:rsidRDefault="00934E4A" w:rsidP="00934E4A">
            <w:pPr>
              <w:spacing w:before="40" w:line="240" w:lineRule="auto"/>
              <w:rPr>
                <w:rFonts w:cs="Arial"/>
                <w:sz w:val="14"/>
                <w:szCs w:val="14"/>
              </w:rPr>
            </w:pPr>
            <w:r w:rsidRPr="0075081B">
              <w:rPr>
                <w:rFonts w:cs="Arial"/>
                <w:i/>
                <w:sz w:val="16"/>
                <w:szCs w:val="16"/>
              </w:rPr>
              <w:t xml:space="preserve">EQUIPE TÉCNICA: </w:t>
            </w:r>
          </w:p>
        </w:tc>
      </w:tr>
      <w:tr w:rsidR="00934E4A" w:rsidRPr="0075081B" w14:paraId="4874D881" w14:textId="77777777" w:rsidTr="00F532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992"/>
          <w:jc w:val="center"/>
        </w:trPr>
        <w:tc>
          <w:tcPr>
            <w:tcW w:w="10214" w:type="dxa"/>
            <w:gridSpan w:val="12"/>
            <w:tcBorders>
              <w:top w:val="nil"/>
              <w:left w:val="single" w:sz="4" w:space="0" w:color="auto"/>
              <w:right w:val="single" w:sz="4" w:space="0" w:color="auto"/>
            </w:tcBorders>
          </w:tcPr>
          <w:p w14:paraId="0BE2B565" w14:textId="6C0B5084" w:rsidR="00934E4A" w:rsidRPr="0075081B" w:rsidRDefault="00D519CA" w:rsidP="00934E4A">
            <w:pPr>
              <w:tabs>
                <w:tab w:val="left" w:pos="5670"/>
              </w:tabs>
              <w:spacing w:before="40" w:line="240" w:lineRule="auto"/>
              <w:ind w:left="505"/>
              <w:rPr>
                <w:rFonts w:cs="Arial"/>
                <w:sz w:val="20"/>
                <w:szCs w:val="20"/>
              </w:rPr>
            </w:pPr>
            <w:r w:rsidRPr="00D519CA">
              <w:rPr>
                <w:rFonts w:cs="Arial"/>
                <w:sz w:val="20"/>
                <w:szCs w:val="20"/>
              </w:rPr>
              <w:t>Paulo Ricardo Silva Mendes</w:t>
            </w:r>
          </w:p>
          <w:p w14:paraId="53D9E32C" w14:textId="14B795E5" w:rsidR="00934E4A" w:rsidRPr="0075081B" w:rsidRDefault="00B05F44" w:rsidP="00934E4A">
            <w:pPr>
              <w:tabs>
                <w:tab w:val="left" w:pos="5670"/>
              </w:tabs>
              <w:spacing w:before="40" w:line="240" w:lineRule="auto"/>
              <w:ind w:left="505"/>
              <w:rPr>
                <w:rFonts w:cs="Arial"/>
                <w:sz w:val="20"/>
                <w:szCs w:val="20"/>
              </w:rPr>
            </w:pPr>
            <w:r w:rsidRPr="00B05F44">
              <w:rPr>
                <w:rFonts w:cs="Arial"/>
                <w:sz w:val="20"/>
                <w:szCs w:val="20"/>
              </w:rPr>
              <w:t xml:space="preserve">Carlos </w:t>
            </w:r>
            <w:proofErr w:type="spellStart"/>
            <w:r w:rsidRPr="00B05F44">
              <w:rPr>
                <w:rFonts w:cs="Arial"/>
                <w:sz w:val="20"/>
                <w:szCs w:val="20"/>
              </w:rPr>
              <w:t>Joadir</w:t>
            </w:r>
            <w:proofErr w:type="spellEnd"/>
            <w:r w:rsidRPr="00B05F44">
              <w:rPr>
                <w:rFonts w:cs="Arial"/>
                <w:sz w:val="20"/>
                <w:szCs w:val="20"/>
              </w:rPr>
              <w:t xml:space="preserve"> Mendes</w:t>
            </w:r>
          </w:p>
          <w:p w14:paraId="58441F62" w14:textId="3D38223D" w:rsidR="00934E4A" w:rsidRPr="0075081B" w:rsidRDefault="00934E4A" w:rsidP="00934E4A">
            <w:pPr>
              <w:tabs>
                <w:tab w:val="left" w:pos="5670"/>
              </w:tabs>
              <w:spacing w:before="40" w:line="240" w:lineRule="auto"/>
              <w:ind w:left="505"/>
              <w:rPr>
                <w:rFonts w:cs="Arial"/>
                <w:sz w:val="20"/>
                <w:szCs w:val="20"/>
              </w:rPr>
            </w:pPr>
          </w:p>
        </w:tc>
      </w:tr>
      <w:tr w:rsidR="00934E4A" w:rsidRPr="0075081B" w14:paraId="4FB8205C" w14:textId="77777777" w:rsidTr="00F532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jc w:val="center"/>
        </w:trPr>
        <w:tc>
          <w:tcPr>
            <w:tcW w:w="10214" w:type="dxa"/>
            <w:gridSpan w:val="12"/>
            <w:tcBorders>
              <w:top w:val="single" w:sz="4" w:space="0" w:color="auto"/>
              <w:left w:val="single" w:sz="4" w:space="0" w:color="auto"/>
              <w:bottom w:val="nil"/>
              <w:right w:val="single" w:sz="4" w:space="0" w:color="auto"/>
            </w:tcBorders>
          </w:tcPr>
          <w:p w14:paraId="45A2A7E7" w14:textId="77777777" w:rsidR="00934E4A" w:rsidRPr="0075081B" w:rsidRDefault="00934E4A" w:rsidP="00934E4A">
            <w:pPr>
              <w:spacing w:line="240" w:lineRule="auto"/>
              <w:rPr>
                <w:rFonts w:cs="Arial"/>
                <w:i/>
                <w:sz w:val="4"/>
                <w:szCs w:val="4"/>
              </w:rPr>
            </w:pPr>
          </w:p>
          <w:p w14:paraId="0C1016FF" w14:textId="77777777" w:rsidR="00934E4A" w:rsidRPr="0075081B" w:rsidRDefault="00934E4A" w:rsidP="00934E4A">
            <w:pPr>
              <w:spacing w:line="240" w:lineRule="auto"/>
              <w:rPr>
                <w:rFonts w:cs="Arial"/>
                <w:i/>
                <w:sz w:val="16"/>
                <w:szCs w:val="16"/>
              </w:rPr>
            </w:pPr>
            <w:r w:rsidRPr="0075081B">
              <w:rPr>
                <w:rFonts w:cs="Arial"/>
                <w:i/>
                <w:sz w:val="16"/>
                <w:szCs w:val="16"/>
              </w:rPr>
              <w:t>VOLUME:</w:t>
            </w:r>
          </w:p>
          <w:p w14:paraId="604EF273" w14:textId="2D8650E2" w:rsidR="00934E4A" w:rsidRPr="0075081B" w:rsidRDefault="00934E4A" w:rsidP="00934E4A">
            <w:pPr>
              <w:spacing w:line="240" w:lineRule="auto"/>
              <w:jc w:val="center"/>
              <w:rPr>
                <w:rFonts w:cs="Arial"/>
                <w:b/>
                <w:szCs w:val="22"/>
              </w:rPr>
            </w:pPr>
            <w:r w:rsidRPr="0075081B">
              <w:rPr>
                <w:rFonts w:cs="Arial"/>
                <w:b/>
                <w:szCs w:val="22"/>
              </w:rPr>
              <w:t>VOLUME I: PROJETO BÁSICO DOS SISTEMAS DE TRATAMENTO</w:t>
            </w:r>
          </w:p>
        </w:tc>
      </w:tr>
      <w:tr w:rsidR="00934E4A" w:rsidRPr="0075081B" w14:paraId="5018A826" w14:textId="77777777" w:rsidTr="00F532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jc w:val="center"/>
        </w:trPr>
        <w:tc>
          <w:tcPr>
            <w:tcW w:w="10214" w:type="dxa"/>
            <w:gridSpan w:val="12"/>
            <w:tcBorders>
              <w:top w:val="nil"/>
              <w:left w:val="single" w:sz="4" w:space="0" w:color="auto"/>
              <w:bottom w:val="nil"/>
              <w:right w:val="single" w:sz="4" w:space="0" w:color="auto"/>
            </w:tcBorders>
            <w:shd w:val="clear" w:color="auto" w:fill="FFFFFF"/>
            <w:vAlign w:val="center"/>
          </w:tcPr>
          <w:p w14:paraId="65BE498E" w14:textId="162115B5" w:rsidR="00934E4A" w:rsidRPr="0075081B" w:rsidRDefault="00934E4A" w:rsidP="00934E4A">
            <w:pPr>
              <w:spacing w:line="240" w:lineRule="auto"/>
              <w:jc w:val="center"/>
              <w:rPr>
                <w:rFonts w:cs="Arial"/>
                <w:b/>
                <w:szCs w:val="22"/>
              </w:rPr>
            </w:pPr>
            <w:r w:rsidRPr="0075081B">
              <w:rPr>
                <w:rFonts w:cs="Arial"/>
                <w:b/>
                <w:szCs w:val="22"/>
              </w:rPr>
              <w:t xml:space="preserve">TOMO I: Memorial Descritivo e de Cálculos </w:t>
            </w:r>
          </w:p>
        </w:tc>
      </w:tr>
      <w:tr w:rsidR="00934E4A" w:rsidRPr="0075081B" w14:paraId="3C5FD865" w14:textId="77777777" w:rsidTr="00F532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jc w:val="center"/>
        </w:trPr>
        <w:tc>
          <w:tcPr>
            <w:tcW w:w="10214" w:type="dxa"/>
            <w:gridSpan w:val="12"/>
            <w:tcBorders>
              <w:top w:val="nil"/>
              <w:left w:val="single" w:sz="4" w:space="0" w:color="auto"/>
              <w:bottom w:val="nil"/>
              <w:right w:val="single" w:sz="4" w:space="0" w:color="auto"/>
            </w:tcBorders>
            <w:vAlign w:val="center"/>
          </w:tcPr>
          <w:p w14:paraId="5CF7924B" w14:textId="4F76CE1A" w:rsidR="00934E4A" w:rsidRPr="0075081B" w:rsidRDefault="00934E4A" w:rsidP="00934E4A">
            <w:pPr>
              <w:spacing w:line="240" w:lineRule="auto"/>
              <w:jc w:val="center"/>
              <w:rPr>
                <w:rFonts w:cs="Arial"/>
                <w:b/>
                <w:szCs w:val="22"/>
              </w:rPr>
            </w:pPr>
            <w:r w:rsidRPr="0075081B">
              <w:rPr>
                <w:rFonts w:cs="Arial"/>
                <w:b/>
                <w:szCs w:val="22"/>
              </w:rPr>
              <w:t xml:space="preserve"> </w:t>
            </w:r>
          </w:p>
          <w:p w14:paraId="20B434F1" w14:textId="77777777" w:rsidR="00934E4A" w:rsidRPr="0075081B" w:rsidRDefault="00934E4A" w:rsidP="00934E4A">
            <w:pPr>
              <w:spacing w:line="240" w:lineRule="auto"/>
              <w:jc w:val="center"/>
              <w:rPr>
                <w:rFonts w:cs="Arial"/>
                <w:b/>
                <w:szCs w:val="22"/>
              </w:rPr>
            </w:pPr>
          </w:p>
        </w:tc>
      </w:tr>
      <w:tr w:rsidR="00934E4A" w:rsidRPr="0075081B" w14:paraId="66F21C71" w14:textId="77777777" w:rsidTr="00F532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76"/>
          <w:jc w:val="center"/>
        </w:trPr>
        <w:tc>
          <w:tcPr>
            <w:tcW w:w="10214" w:type="dxa"/>
            <w:gridSpan w:val="12"/>
            <w:tcBorders>
              <w:top w:val="single" w:sz="4" w:space="0" w:color="auto"/>
              <w:left w:val="single" w:sz="4" w:space="0" w:color="auto"/>
              <w:bottom w:val="nil"/>
              <w:right w:val="single" w:sz="4" w:space="0" w:color="auto"/>
            </w:tcBorders>
          </w:tcPr>
          <w:p w14:paraId="43FD622C" w14:textId="77777777" w:rsidR="00934E4A" w:rsidRPr="0075081B" w:rsidRDefault="00934E4A" w:rsidP="00934E4A">
            <w:pPr>
              <w:spacing w:line="240" w:lineRule="auto"/>
              <w:rPr>
                <w:rFonts w:cs="Arial"/>
                <w:i/>
                <w:sz w:val="4"/>
                <w:szCs w:val="4"/>
              </w:rPr>
            </w:pPr>
          </w:p>
          <w:p w14:paraId="6AAC16C3" w14:textId="77777777" w:rsidR="00934E4A" w:rsidRPr="0075081B" w:rsidRDefault="00934E4A" w:rsidP="00934E4A">
            <w:pPr>
              <w:spacing w:line="240" w:lineRule="auto"/>
              <w:rPr>
                <w:rFonts w:cs="Arial"/>
                <w:i/>
                <w:sz w:val="16"/>
              </w:rPr>
            </w:pPr>
            <w:r w:rsidRPr="0075081B">
              <w:rPr>
                <w:rFonts w:cs="Arial"/>
                <w:i/>
                <w:sz w:val="16"/>
                <w:szCs w:val="16"/>
              </w:rPr>
              <w:t>REFERÊNCIA:</w:t>
            </w:r>
          </w:p>
        </w:tc>
      </w:tr>
      <w:tr w:rsidR="00934E4A" w:rsidRPr="0075081B" w14:paraId="59350C53" w14:textId="77777777" w:rsidTr="00F532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05"/>
          <w:jc w:val="center"/>
        </w:trPr>
        <w:tc>
          <w:tcPr>
            <w:tcW w:w="10214" w:type="dxa"/>
            <w:gridSpan w:val="12"/>
            <w:tcBorders>
              <w:top w:val="nil"/>
              <w:left w:val="single" w:sz="4" w:space="0" w:color="auto"/>
              <w:bottom w:val="nil"/>
              <w:right w:val="single" w:sz="4" w:space="0" w:color="auto"/>
            </w:tcBorders>
            <w:vAlign w:val="center"/>
          </w:tcPr>
          <w:p w14:paraId="713A0093" w14:textId="5301ADD4" w:rsidR="00934E4A" w:rsidRPr="0075081B" w:rsidRDefault="00B05F44" w:rsidP="00934E4A">
            <w:pPr>
              <w:spacing w:line="240" w:lineRule="auto"/>
              <w:rPr>
                <w:rFonts w:cs="Arial"/>
                <w:b/>
                <w:sz w:val="22"/>
                <w:szCs w:val="22"/>
              </w:rPr>
            </w:pPr>
            <w:r>
              <w:rPr>
                <w:rFonts w:cs="Arial"/>
                <w:b/>
                <w:sz w:val="22"/>
                <w:szCs w:val="22"/>
              </w:rPr>
              <w:t>Novembro</w:t>
            </w:r>
            <w:r w:rsidR="00934E4A" w:rsidRPr="0075081B">
              <w:rPr>
                <w:rFonts w:cs="Arial"/>
                <w:b/>
                <w:sz w:val="22"/>
                <w:szCs w:val="22"/>
              </w:rPr>
              <w:t>/2022</w:t>
            </w:r>
          </w:p>
        </w:tc>
      </w:tr>
      <w:tr w:rsidR="00934E4A" w:rsidRPr="0075081B" w14:paraId="5E13C36D" w14:textId="77777777" w:rsidTr="00F532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80"/>
          <w:jc w:val="center"/>
        </w:trPr>
        <w:tc>
          <w:tcPr>
            <w:tcW w:w="10214" w:type="dxa"/>
            <w:gridSpan w:val="12"/>
            <w:tcBorders>
              <w:top w:val="nil"/>
              <w:left w:val="single" w:sz="4" w:space="0" w:color="auto"/>
              <w:right w:val="single" w:sz="4" w:space="0" w:color="auto"/>
            </w:tcBorders>
            <w:vAlign w:val="center"/>
          </w:tcPr>
          <w:p w14:paraId="6326AEFB" w14:textId="313D83C5" w:rsidR="00934E4A" w:rsidRPr="0075081B" w:rsidRDefault="00934E4A" w:rsidP="00934E4A">
            <w:pPr>
              <w:spacing w:line="240" w:lineRule="auto"/>
              <w:jc w:val="right"/>
              <w:rPr>
                <w:rFonts w:cs="Arial"/>
                <w:sz w:val="16"/>
                <w:szCs w:val="16"/>
              </w:rPr>
            </w:pPr>
            <w:r w:rsidRPr="0075081B">
              <w:rPr>
                <w:rFonts w:cs="Arial"/>
                <w:sz w:val="16"/>
                <w:szCs w:val="16"/>
              </w:rPr>
              <w:t xml:space="preserve">Arquivo: </w:t>
            </w:r>
            <w:r w:rsidRPr="0075081B">
              <w:rPr>
                <w:rFonts w:cs="Arial"/>
                <w:sz w:val="16"/>
                <w:szCs w:val="16"/>
              </w:rPr>
              <w:fldChar w:fldCharType="begin"/>
            </w:r>
            <w:r w:rsidRPr="0075081B">
              <w:rPr>
                <w:rFonts w:cs="Arial"/>
                <w:sz w:val="16"/>
                <w:szCs w:val="16"/>
              </w:rPr>
              <w:instrText xml:space="preserve"> FILENAME   \* MERGEFORMAT </w:instrText>
            </w:r>
            <w:r w:rsidRPr="0075081B">
              <w:rPr>
                <w:rFonts w:cs="Arial"/>
                <w:sz w:val="16"/>
                <w:szCs w:val="16"/>
              </w:rPr>
              <w:fldChar w:fldCharType="separate"/>
            </w:r>
            <w:r w:rsidR="00B05F44" w:rsidRPr="00B05F44">
              <w:rPr>
                <w:rFonts w:cs="Arial"/>
                <w:noProof/>
                <w:sz w:val="16"/>
                <w:szCs w:val="16"/>
              </w:rPr>
              <w:t xml:space="preserve">SAE ETA MMDC HI REL A 2022 - Memorial Descritivo e Cálculo R00 </w:t>
            </w:r>
            <w:r w:rsidRPr="0075081B">
              <w:rPr>
                <w:rFonts w:cs="Arial"/>
                <w:sz w:val="16"/>
                <w:szCs w:val="16"/>
              </w:rPr>
              <w:fldChar w:fldCharType="end"/>
            </w:r>
            <w:r w:rsidRPr="0075081B">
              <w:rPr>
                <w:rFonts w:cs="Arial"/>
                <w:sz w:val="16"/>
                <w:szCs w:val="16"/>
              </w:rPr>
              <w:t>.</w:t>
            </w:r>
            <w:proofErr w:type="spellStart"/>
            <w:r w:rsidRPr="0075081B">
              <w:rPr>
                <w:rFonts w:cs="Arial"/>
                <w:sz w:val="16"/>
                <w:szCs w:val="16"/>
              </w:rPr>
              <w:t>docx</w:t>
            </w:r>
            <w:proofErr w:type="spellEnd"/>
          </w:p>
        </w:tc>
      </w:tr>
    </w:tbl>
    <w:p w14:paraId="373D0A2F" w14:textId="77777777" w:rsidR="00E8158F" w:rsidRPr="0075081B" w:rsidRDefault="00E8158F" w:rsidP="00E8158F">
      <w:pPr>
        <w:pStyle w:val="Corpodetexto2"/>
        <w:tabs>
          <w:tab w:val="left" w:pos="7350"/>
        </w:tabs>
        <w:rPr>
          <w:rFonts w:cs="Arial"/>
        </w:rPr>
        <w:sectPr w:rsidR="00E8158F" w:rsidRPr="0075081B" w:rsidSect="00E8158F">
          <w:footerReference w:type="even" r:id="rId11"/>
          <w:headerReference w:type="first" r:id="rId12"/>
          <w:pgSz w:w="11906" w:h="16838"/>
          <w:pgMar w:top="567" w:right="1134" w:bottom="567" w:left="1418" w:header="284" w:footer="284" w:gutter="0"/>
          <w:pgNumType w:start="1"/>
          <w:cols w:space="720"/>
          <w:titlePg/>
          <w:docGrid w:linePitch="360"/>
        </w:sectPr>
      </w:pPr>
      <w:r w:rsidRPr="0075081B">
        <w:rPr>
          <w:rFonts w:cs="Arial"/>
          <w:noProof/>
          <w:lang w:eastAsia="pt-BR"/>
        </w:rPr>
        <mc:AlternateContent>
          <mc:Choice Requires="wps">
            <w:drawing>
              <wp:anchor distT="0" distB="0" distL="114300" distR="114300" simplePos="0" relativeHeight="251655680" behindDoc="0" locked="0" layoutInCell="1" allowOverlap="1" wp14:anchorId="4F394C85" wp14:editId="64396C05">
                <wp:simplePos x="0" y="0"/>
                <wp:positionH relativeFrom="column">
                  <wp:posOffset>-309880</wp:posOffset>
                </wp:positionH>
                <wp:positionV relativeFrom="paragraph">
                  <wp:posOffset>-10455910</wp:posOffset>
                </wp:positionV>
                <wp:extent cx="6483985" cy="219075"/>
                <wp:effectExtent l="0" t="0" r="0" b="9525"/>
                <wp:wrapNone/>
                <wp:docPr id="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83985" cy="219075"/>
                        </a:xfrm>
                        <a:prstGeom prst="rect">
                          <a:avLst/>
                        </a:prstGeom>
                        <a:solidFill>
                          <a:srgbClr val="FFFFFF"/>
                        </a:solidFill>
                        <a:ln>
                          <a:noFill/>
                        </a:ln>
                        <a:extLst>
                          <a:ext uri="{91240B29-F687-4F45-9708-019B960494DF}">
                            <a14:hiddenLine xmlns:a14="http://schemas.microsoft.com/office/drawing/2010/main" w="22225" cmpd="thinThick">
                              <a:solidFill>
                                <a:srgbClr val="000001"/>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7F4A90" id="Rectangle 8" o:spid="_x0000_s1026" style="position:absolute;margin-left:-24.4pt;margin-top:-823.3pt;width:510.55pt;height:17.25pt;flip:y;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" stroked="f" strokecolor="#000001" strokeweight="1.75pt">
                <v:stroke linestyle="thinThick"/>
              </v:rect>
            </w:pict>
          </mc:Fallback>
        </mc:AlternateContent>
      </w:r>
    </w:p>
    <w:p w14:paraId="3BBC81E5" w14:textId="77777777" w:rsidR="00E8158F" w:rsidRPr="0075081B" w:rsidRDefault="00E8158F" w:rsidP="00E8158F">
      <w:pPr>
        <w:keepNext/>
        <w:pageBreakBefore/>
        <w:widowControl w:val="0"/>
        <w:spacing w:before="360" w:after="200"/>
        <w:rPr>
          <w:rFonts w:eastAsia="Times New Roman"/>
          <w:b/>
          <w:bCs/>
          <w:caps/>
          <w:sz w:val="26"/>
          <w:szCs w:val="32"/>
        </w:rPr>
      </w:pPr>
      <w:bookmarkStart w:id="1" w:name="_Toc332029028"/>
      <w:bookmarkStart w:id="2" w:name="_Toc335726512"/>
      <w:bookmarkStart w:id="3" w:name="_Toc336763335"/>
      <w:bookmarkStart w:id="4" w:name="_Toc336763558"/>
      <w:bookmarkStart w:id="5" w:name="_Toc336766353"/>
      <w:r w:rsidRPr="0075081B">
        <w:rPr>
          <w:rFonts w:eastAsia="Times New Roman"/>
          <w:b/>
          <w:bCs/>
          <w:caps/>
          <w:sz w:val="26"/>
          <w:szCs w:val="32"/>
        </w:rPr>
        <w:t>SUMÁRIO</w:t>
      </w:r>
      <w:bookmarkEnd w:id="1"/>
      <w:bookmarkEnd w:id="2"/>
      <w:bookmarkEnd w:id="3"/>
      <w:bookmarkEnd w:id="4"/>
      <w:bookmarkEnd w:id="5"/>
    </w:p>
    <w:p w14:paraId="2BEFC30B" w14:textId="77777777" w:rsidR="009F77A1" w:rsidRPr="00963BAB" w:rsidRDefault="00E8158F" w:rsidP="009F77A1">
      <w:pPr>
        <w:spacing w:before="180"/>
        <w:rPr>
          <w:rFonts w:cs="Arial"/>
          <w:u w:val="single"/>
        </w:rPr>
      </w:pPr>
      <w:r w:rsidRPr="0075081B">
        <w:t xml:space="preserve">O Projeto </w:t>
      </w:r>
      <w:r w:rsidR="009126E1" w:rsidRPr="0075081B">
        <w:t xml:space="preserve">de Ampliação da </w:t>
      </w:r>
      <w:r w:rsidR="00B67925" w:rsidRPr="0075081B">
        <w:t>Estaç</w:t>
      </w:r>
      <w:r w:rsidR="009126E1" w:rsidRPr="0075081B">
        <w:t>ão</w:t>
      </w:r>
      <w:r w:rsidR="00B67925" w:rsidRPr="0075081B">
        <w:t xml:space="preserve"> </w:t>
      </w:r>
      <w:r w:rsidR="009126E1" w:rsidRPr="0075081B">
        <w:t xml:space="preserve">de Tratamento de Água de </w:t>
      </w:r>
      <w:r w:rsidR="00D40A69">
        <w:t>Catalão</w:t>
      </w:r>
      <w:r w:rsidR="00F1105E">
        <w:t xml:space="preserve"> </w:t>
      </w:r>
      <w:r w:rsidR="009126E1" w:rsidRPr="0075081B">
        <w:t>-</w:t>
      </w:r>
      <w:r w:rsidR="00F1105E">
        <w:t xml:space="preserve"> </w:t>
      </w:r>
      <w:r w:rsidR="009126E1" w:rsidRPr="0075081B">
        <w:t>GO</w:t>
      </w:r>
      <w:r w:rsidRPr="0075081B">
        <w:t xml:space="preserve"> é </w:t>
      </w:r>
      <w:r w:rsidR="009F77A1" w:rsidRPr="00963BAB">
        <w:rPr>
          <w:rFonts w:cs="Arial"/>
          <w:u w:val="single"/>
        </w:rPr>
        <w:t>VOLUME I – ESTUDO DE CONCEPÇÃO DOS SISTEMAS DE TRATAMENTO</w:t>
      </w:r>
    </w:p>
    <w:p w14:paraId="281A44B4" w14:textId="77777777" w:rsidR="009F77A1" w:rsidRPr="00963BAB" w:rsidRDefault="009F77A1" w:rsidP="009F77A1">
      <w:pPr>
        <w:spacing w:line="240" w:lineRule="auto"/>
        <w:ind w:left="709"/>
        <w:rPr>
          <w:rFonts w:cs="Arial"/>
        </w:rPr>
      </w:pPr>
      <w:r w:rsidRPr="00963BAB">
        <w:rPr>
          <w:rFonts w:cs="Arial"/>
        </w:rPr>
        <w:t>TOMO I: Descritivo Técnico</w:t>
      </w:r>
    </w:p>
    <w:p w14:paraId="12CA80B7" w14:textId="77777777" w:rsidR="009F77A1" w:rsidRPr="00963BAB" w:rsidRDefault="009F77A1" w:rsidP="009F77A1">
      <w:pPr>
        <w:spacing w:before="180"/>
        <w:rPr>
          <w:rFonts w:cs="Arial"/>
          <w:bCs/>
          <w:u w:val="single"/>
        </w:rPr>
      </w:pPr>
      <w:r w:rsidRPr="00963BAB">
        <w:rPr>
          <w:rFonts w:cs="Arial"/>
          <w:bCs/>
          <w:u w:val="single"/>
        </w:rPr>
        <w:t xml:space="preserve">VOLUME I - PROJETO </w:t>
      </w:r>
      <w:r>
        <w:rPr>
          <w:rFonts w:cs="Arial"/>
          <w:bCs/>
          <w:u w:val="single"/>
        </w:rPr>
        <w:t>HIDROMECÂNICO</w:t>
      </w:r>
    </w:p>
    <w:p w14:paraId="7DB89F5A" w14:textId="77777777" w:rsidR="009F77A1" w:rsidRPr="00963BAB" w:rsidRDefault="009F77A1" w:rsidP="009F77A1">
      <w:pPr>
        <w:spacing w:line="240" w:lineRule="auto"/>
        <w:ind w:left="709"/>
        <w:rPr>
          <w:rFonts w:cs="Arial"/>
          <w:bCs/>
        </w:rPr>
      </w:pPr>
      <w:r w:rsidRPr="00963BAB">
        <w:rPr>
          <w:rFonts w:cs="Arial"/>
          <w:bCs/>
        </w:rPr>
        <w:t>TOMO I</w:t>
      </w:r>
      <w:r>
        <w:rPr>
          <w:rFonts w:cs="Arial"/>
          <w:bCs/>
        </w:rPr>
        <w:t>I</w:t>
      </w:r>
      <w:r w:rsidRPr="00963BAB">
        <w:rPr>
          <w:rFonts w:cs="Arial"/>
          <w:bCs/>
        </w:rPr>
        <w:t>: Memorial Descritivo e de Cálculos</w:t>
      </w:r>
    </w:p>
    <w:p w14:paraId="2EC64CB6" w14:textId="77777777" w:rsidR="009F77A1" w:rsidRPr="00963BAB" w:rsidRDefault="009F77A1" w:rsidP="009F77A1">
      <w:pPr>
        <w:spacing w:before="180"/>
        <w:rPr>
          <w:rFonts w:cs="Arial"/>
          <w:bCs/>
          <w:u w:val="single"/>
        </w:rPr>
      </w:pPr>
      <w:r w:rsidRPr="00963BAB">
        <w:rPr>
          <w:rFonts w:cs="Arial"/>
          <w:bCs/>
          <w:u w:val="single"/>
        </w:rPr>
        <w:t xml:space="preserve">VOLUME I - </w:t>
      </w:r>
      <w:r>
        <w:rPr>
          <w:rFonts w:cs="Arial"/>
          <w:bCs/>
          <w:u w:val="single"/>
        </w:rPr>
        <w:t>ESPECIFICAÇÃOTÉCNICA</w:t>
      </w:r>
    </w:p>
    <w:p w14:paraId="0879B644" w14:textId="77777777" w:rsidR="009F77A1" w:rsidRPr="00963BAB" w:rsidRDefault="009F77A1" w:rsidP="009F77A1">
      <w:pPr>
        <w:spacing w:line="240" w:lineRule="auto"/>
        <w:ind w:left="709"/>
        <w:rPr>
          <w:rFonts w:cs="Arial"/>
        </w:rPr>
      </w:pPr>
      <w:r w:rsidRPr="00963BAB">
        <w:rPr>
          <w:rFonts w:cs="Arial"/>
        </w:rPr>
        <w:t>TOMO I</w:t>
      </w:r>
      <w:r>
        <w:rPr>
          <w:rFonts w:cs="Arial"/>
        </w:rPr>
        <w:t>I</w:t>
      </w:r>
      <w:r w:rsidRPr="00963BAB">
        <w:rPr>
          <w:rFonts w:cs="Arial"/>
        </w:rPr>
        <w:t xml:space="preserve">I: </w:t>
      </w:r>
      <w:r>
        <w:rPr>
          <w:rFonts w:cs="Arial"/>
        </w:rPr>
        <w:t>Especificações</w:t>
      </w:r>
    </w:p>
    <w:p w14:paraId="40520181" w14:textId="77777777" w:rsidR="009F77A1" w:rsidRPr="00963BAB" w:rsidRDefault="009F77A1" w:rsidP="009F77A1">
      <w:pPr>
        <w:spacing w:before="180"/>
        <w:rPr>
          <w:rFonts w:cs="Arial"/>
          <w:u w:val="single"/>
        </w:rPr>
      </w:pPr>
      <w:r w:rsidRPr="00963BAB">
        <w:rPr>
          <w:rFonts w:cs="Arial"/>
          <w:u w:val="single"/>
        </w:rPr>
        <w:t xml:space="preserve">VOLUME I </w:t>
      </w:r>
      <w:r>
        <w:rPr>
          <w:rFonts w:cs="Arial"/>
          <w:u w:val="single"/>
        </w:rPr>
        <w:t>–</w:t>
      </w:r>
      <w:r w:rsidRPr="00963BAB">
        <w:rPr>
          <w:rFonts w:cs="Arial"/>
          <w:u w:val="single"/>
        </w:rPr>
        <w:t xml:space="preserve"> </w:t>
      </w:r>
      <w:r w:rsidRPr="00963BAB">
        <w:rPr>
          <w:rFonts w:cs="Arial"/>
          <w:bCs/>
          <w:u w:val="single"/>
        </w:rPr>
        <w:t xml:space="preserve">PROJETO </w:t>
      </w:r>
      <w:r>
        <w:rPr>
          <w:rFonts w:cs="Arial"/>
          <w:bCs/>
          <w:u w:val="single"/>
        </w:rPr>
        <w:t>HIDROMECÂNICO</w:t>
      </w:r>
    </w:p>
    <w:p w14:paraId="2510918C" w14:textId="77777777" w:rsidR="009F77A1" w:rsidRPr="00963BAB" w:rsidRDefault="009F77A1" w:rsidP="009F77A1">
      <w:pPr>
        <w:spacing w:line="240" w:lineRule="auto"/>
        <w:ind w:left="709"/>
        <w:rPr>
          <w:rFonts w:cs="Arial"/>
        </w:rPr>
      </w:pPr>
      <w:r w:rsidRPr="00963BAB">
        <w:rPr>
          <w:rFonts w:cs="Arial"/>
        </w:rPr>
        <w:t>TOMO I</w:t>
      </w:r>
      <w:r>
        <w:rPr>
          <w:rFonts w:cs="Arial"/>
        </w:rPr>
        <w:t>V</w:t>
      </w:r>
      <w:r w:rsidRPr="00963BAB">
        <w:rPr>
          <w:rFonts w:cs="Arial"/>
        </w:rPr>
        <w:t xml:space="preserve">: </w:t>
      </w:r>
      <w:r>
        <w:rPr>
          <w:rFonts w:cs="Arial"/>
        </w:rPr>
        <w:t>Desenhos</w:t>
      </w:r>
    </w:p>
    <w:p w14:paraId="07AC7FFB" w14:textId="77777777" w:rsidR="009F77A1" w:rsidRPr="00963BAB" w:rsidRDefault="009F77A1" w:rsidP="009F77A1">
      <w:pPr>
        <w:spacing w:before="180"/>
        <w:rPr>
          <w:rFonts w:cs="Arial"/>
          <w:u w:val="single"/>
        </w:rPr>
      </w:pPr>
      <w:r w:rsidRPr="00963BAB">
        <w:rPr>
          <w:rFonts w:cs="Arial"/>
          <w:u w:val="single"/>
        </w:rPr>
        <w:t xml:space="preserve">VOLUME </w:t>
      </w:r>
      <w:r>
        <w:rPr>
          <w:rFonts w:cs="Arial"/>
          <w:u w:val="single"/>
        </w:rPr>
        <w:t>I</w:t>
      </w:r>
      <w:r w:rsidRPr="00963BAB">
        <w:rPr>
          <w:rFonts w:cs="Arial"/>
          <w:u w:val="single"/>
        </w:rPr>
        <w:t xml:space="preserve">V – </w:t>
      </w:r>
      <w:r>
        <w:rPr>
          <w:rFonts w:cs="Arial"/>
          <w:u w:val="single"/>
        </w:rPr>
        <w:t>PROJETO ELÉTRICO</w:t>
      </w:r>
    </w:p>
    <w:p w14:paraId="7FB664AC" w14:textId="77777777" w:rsidR="009F77A1" w:rsidRPr="00963BAB" w:rsidRDefault="009F77A1" w:rsidP="009F77A1">
      <w:pPr>
        <w:spacing w:line="240" w:lineRule="auto"/>
        <w:ind w:left="709"/>
        <w:rPr>
          <w:rFonts w:cs="Arial"/>
        </w:rPr>
      </w:pPr>
      <w:r w:rsidRPr="00963BAB">
        <w:rPr>
          <w:rFonts w:cs="Arial"/>
        </w:rPr>
        <w:t>TOMO I</w:t>
      </w:r>
      <w:r>
        <w:rPr>
          <w:rFonts w:cs="Arial"/>
        </w:rPr>
        <w:t>:</w:t>
      </w:r>
      <w:r w:rsidRPr="007F5224">
        <w:rPr>
          <w:rFonts w:cs="Arial"/>
          <w:bCs/>
        </w:rPr>
        <w:t xml:space="preserve"> </w:t>
      </w:r>
      <w:r w:rsidRPr="00963BAB">
        <w:rPr>
          <w:rFonts w:cs="Arial"/>
          <w:bCs/>
        </w:rPr>
        <w:t>Memorial Descritivo e de Cálculos</w:t>
      </w:r>
    </w:p>
    <w:p w14:paraId="134105EF" w14:textId="77777777" w:rsidR="009F77A1" w:rsidRDefault="009F77A1" w:rsidP="009F77A1">
      <w:pPr>
        <w:spacing w:line="240" w:lineRule="auto"/>
        <w:ind w:left="709"/>
        <w:rPr>
          <w:rFonts w:cs="Arial"/>
        </w:rPr>
      </w:pPr>
    </w:p>
    <w:p w14:paraId="408D6795" w14:textId="77777777" w:rsidR="009F77A1" w:rsidRPr="00963BAB" w:rsidRDefault="009F77A1" w:rsidP="009F77A1">
      <w:pPr>
        <w:spacing w:before="180"/>
        <w:rPr>
          <w:rFonts w:cs="Arial"/>
          <w:u w:val="single"/>
        </w:rPr>
      </w:pPr>
      <w:r w:rsidRPr="00963BAB">
        <w:rPr>
          <w:rFonts w:cs="Arial"/>
          <w:u w:val="single"/>
        </w:rPr>
        <w:t xml:space="preserve">VOLUME </w:t>
      </w:r>
      <w:r>
        <w:rPr>
          <w:rFonts w:cs="Arial"/>
          <w:u w:val="single"/>
        </w:rPr>
        <w:t>V</w:t>
      </w:r>
      <w:r w:rsidRPr="00963BAB">
        <w:rPr>
          <w:rFonts w:cs="Arial"/>
          <w:u w:val="single"/>
        </w:rPr>
        <w:t xml:space="preserve"> </w:t>
      </w:r>
      <w:r>
        <w:rPr>
          <w:rFonts w:cs="Arial"/>
          <w:u w:val="single"/>
        </w:rPr>
        <w:t>–</w:t>
      </w:r>
      <w:r w:rsidRPr="00963BAB">
        <w:rPr>
          <w:rFonts w:cs="Arial"/>
          <w:u w:val="single"/>
        </w:rPr>
        <w:t xml:space="preserve"> </w:t>
      </w:r>
      <w:r>
        <w:rPr>
          <w:rFonts w:cs="Arial"/>
          <w:u w:val="single"/>
        </w:rPr>
        <w:t>PROJETO ESTRUTURAL</w:t>
      </w:r>
    </w:p>
    <w:p w14:paraId="0BCB9D18" w14:textId="77777777" w:rsidR="009F77A1" w:rsidRDefault="009F77A1" w:rsidP="009F77A1">
      <w:pPr>
        <w:spacing w:line="240" w:lineRule="auto"/>
        <w:ind w:left="709"/>
        <w:rPr>
          <w:rFonts w:cs="Arial"/>
          <w:bCs/>
        </w:rPr>
      </w:pPr>
      <w:r w:rsidRPr="00963BAB">
        <w:rPr>
          <w:rFonts w:cs="Arial"/>
        </w:rPr>
        <w:t xml:space="preserve">TOMO I: </w:t>
      </w:r>
      <w:r w:rsidRPr="00963BAB">
        <w:rPr>
          <w:rFonts w:cs="Arial"/>
          <w:bCs/>
        </w:rPr>
        <w:t>Memorial Descritivo e de Cálculos</w:t>
      </w:r>
    </w:p>
    <w:p w14:paraId="1D564CA8" w14:textId="77777777" w:rsidR="009F77A1" w:rsidRDefault="009F77A1" w:rsidP="009F77A1">
      <w:pPr>
        <w:spacing w:line="240" w:lineRule="auto"/>
        <w:ind w:left="709"/>
        <w:rPr>
          <w:rFonts w:cs="Arial"/>
          <w:bCs/>
        </w:rPr>
      </w:pPr>
    </w:p>
    <w:p w14:paraId="12C77F95" w14:textId="77777777" w:rsidR="009F77A1" w:rsidRPr="00963BAB" w:rsidRDefault="009F77A1" w:rsidP="009F77A1">
      <w:pPr>
        <w:spacing w:before="180"/>
        <w:rPr>
          <w:rFonts w:cs="Arial"/>
          <w:u w:val="single"/>
        </w:rPr>
      </w:pPr>
      <w:r w:rsidRPr="00963BAB">
        <w:rPr>
          <w:rFonts w:cs="Arial"/>
          <w:u w:val="single"/>
        </w:rPr>
        <w:t xml:space="preserve">VOLUME </w:t>
      </w:r>
      <w:r>
        <w:rPr>
          <w:rFonts w:cs="Arial"/>
          <w:u w:val="single"/>
        </w:rPr>
        <w:t>VI</w:t>
      </w:r>
      <w:r w:rsidRPr="00963BAB">
        <w:rPr>
          <w:rFonts w:cs="Arial"/>
          <w:u w:val="single"/>
        </w:rPr>
        <w:t xml:space="preserve"> </w:t>
      </w:r>
      <w:r>
        <w:rPr>
          <w:rFonts w:cs="Arial"/>
          <w:u w:val="single"/>
        </w:rPr>
        <w:t>–</w:t>
      </w:r>
      <w:r w:rsidRPr="00963BAB">
        <w:rPr>
          <w:rFonts w:cs="Arial"/>
          <w:u w:val="single"/>
        </w:rPr>
        <w:t xml:space="preserve"> </w:t>
      </w:r>
      <w:r>
        <w:rPr>
          <w:rFonts w:cs="Arial"/>
          <w:u w:val="single"/>
        </w:rPr>
        <w:t>ORÇAMENTO</w:t>
      </w:r>
    </w:p>
    <w:p w14:paraId="0A76339A" w14:textId="77777777" w:rsidR="009F77A1" w:rsidRPr="0075081B" w:rsidRDefault="009F77A1" w:rsidP="009F77A1">
      <w:pPr>
        <w:spacing w:line="240" w:lineRule="auto"/>
        <w:ind w:left="709"/>
        <w:rPr>
          <w:rFonts w:cs="Arial"/>
        </w:rPr>
      </w:pPr>
      <w:r w:rsidRPr="0075081B">
        <w:rPr>
          <w:rFonts w:cs="Arial"/>
        </w:rPr>
        <w:t>TOMO I: Planilha de Orçamento</w:t>
      </w:r>
    </w:p>
    <w:p w14:paraId="73A63E75" w14:textId="77777777" w:rsidR="009F77A1" w:rsidRPr="0075081B" w:rsidRDefault="009F77A1" w:rsidP="009F77A1">
      <w:pPr>
        <w:spacing w:line="240" w:lineRule="auto"/>
        <w:ind w:left="709"/>
        <w:rPr>
          <w:rFonts w:cs="Arial"/>
        </w:rPr>
      </w:pPr>
      <w:r w:rsidRPr="0075081B">
        <w:rPr>
          <w:rFonts w:cs="Arial"/>
        </w:rPr>
        <w:t>TOMO II: Memória de Cálculos e Quantitativos</w:t>
      </w:r>
    </w:p>
    <w:p w14:paraId="07FE0AC1" w14:textId="4BB71274" w:rsidR="00E8158F" w:rsidRPr="0075081B" w:rsidRDefault="00E8158F" w:rsidP="009F77A1">
      <w:pPr>
        <w:pStyle w:val="EstiloPrimeiralinha075cm"/>
      </w:pPr>
      <w:r w:rsidRPr="0075081B">
        <w:t>ÍNDICE</w:t>
      </w:r>
    </w:p>
    <w:bookmarkStart w:id="6" w:name="_Hlk113608597"/>
    <w:bookmarkStart w:id="7" w:name="_Toc315266067"/>
    <w:bookmarkStart w:id="8" w:name="_Toc334522214"/>
    <w:bookmarkStart w:id="9" w:name="_Toc349827566"/>
    <w:p w14:paraId="64E2996E" w14:textId="59E6E241" w:rsidR="007503E8" w:rsidRDefault="00E8158F">
      <w:pPr>
        <w:pStyle w:val="Sumrio1"/>
        <w:tabs>
          <w:tab w:val="left" w:pos="442"/>
          <w:tab w:val="right" w:leader="dot" w:pos="9344"/>
        </w:tabs>
        <w:rPr>
          <w:rFonts w:asciiTheme="minorHAnsi" w:eastAsiaTheme="minorEastAsia" w:hAnsiTheme="minorHAnsi" w:cstheme="minorBidi"/>
          <w:b w:val="0"/>
          <w:bCs w:val="0"/>
          <w:caps w:val="0"/>
          <w:noProof/>
          <w:sz w:val="22"/>
          <w:szCs w:val="22"/>
        </w:rPr>
      </w:pPr>
      <w:r w:rsidRPr="0075081B">
        <w:rPr>
          <w:rFonts w:cs="Arial"/>
          <w:sz w:val="18"/>
        </w:rPr>
        <w:fldChar w:fldCharType="begin"/>
      </w:r>
      <w:r w:rsidRPr="0075081B">
        <w:rPr>
          <w:rFonts w:cs="Arial"/>
        </w:rPr>
        <w:instrText xml:space="preserve"> TOC \o "1-3" \h \z \u </w:instrText>
      </w:r>
      <w:r w:rsidRPr="0075081B">
        <w:rPr>
          <w:rFonts w:cs="Arial"/>
          <w:sz w:val="18"/>
        </w:rPr>
        <w:fldChar w:fldCharType="separate"/>
      </w:r>
      <w:hyperlink w:anchor="_Toc124271908" w:history="1">
        <w:r w:rsidR="007503E8" w:rsidRPr="00180CEA">
          <w:rPr>
            <w:rStyle w:val="Hyperlink"/>
            <w:noProof/>
          </w:rPr>
          <w:t>1</w:t>
        </w:r>
        <w:r w:rsidR="007503E8">
          <w:rPr>
            <w:rFonts w:asciiTheme="minorHAnsi" w:eastAsiaTheme="minorEastAsia" w:hAnsiTheme="minorHAnsi" w:cstheme="minorBidi"/>
            <w:b w:val="0"/>
            <w:bCs w:val="0"/>
            <w:caps w:val="0"/>
            <w:noProof/>
            <w:sz w:val="22"/>
            <w:szCs w:val="22"/>
          </w:rPr>
          <w:tab/>
        </w:r>
        <w:r w:rsidR="007503E8" w:rsidRPr="00180CEA">
          <w:rPr>
            <w:rStyle w:val="Hyperlink"/>
            <w:noProof/>
          </w:rPr>
          <w:t>informações preliminares</w:t>
        </w:r>
        <w:r w:rsidR="007503E8">
          <w:rPr>
            <w:noProof/>
            <w:webHidden/>
          </w:rPr>
          <w:tab/>
        </w:r>
        <w:r w:rsidR="007503E8">
          <w:rPr>
            <w:noProof/>
            <w:webHidden/>
          </w:rPr>
          <w:fldChar w:fldCharType="begin"/>
        </w:r>
        <w:r w:rsidR="007503E8">
          <w:rPr>
            <w:noProof/>
            <w:webHidden/>
          </w:rPr>
          <w:instrText xml:space="preserve"> PAGEREF _Toc124271908 \h </w:instrText>
        </w:r>
        <w:r w:rsidR="007503E8">
          <w:rPr>
            <w:noProof/>
            <w:webHidden/>
          </w:rPr>
        </w:r>
        <w:r w:rsidR="007503E8">
          <w:rPr>
            <w:noProof/>
            <w:webHidden/>
          </w:rPr>
          <w:fldChar w:fldCharType="separate"/>
        </w:r>
        <w:r w:rsidR="007503E8">
          <w:rPr>
            <w:noProof/>
            <w:webHidden/>
          </w:rPr>
          <w:t>1</w:t>
        </w:r>
        <w:r w:rsidR="007503E8">
          <w:rPr>
            <w:noProof/>
            <w:webHidden/>
          </w:rPr>
          <w:fldChar w:fldCharType="end"/>
        </w:r>
      </w:hyperlink>
    </w:p>
    <w:p w14:paraId="6424F8CF" w14:textId="310711C0" w:rsidR="007503E8" w:rsidRDefault="007503E8">
      <w:pPr>
        <w:pStyle w:val="Sumrio2"/>
        <w:rPr>
          <w:rFonts w:asciiTheme="minorHAnsi" w:eastAsiaTheme="minorEastAsia" w:hAnsiTheme="minorHAnsi" w:cstheme="minorBidi"/>
          <w:smallCaps w:val="0"/>
          <w:noProof/>
          <w:sz w:val="22"/>
          <w:szCs w:val="22"/>
        </w:rPr>
      </w:pPr>
      <w:hyperlink w:anchor="_Toc124271909" w:history="1">
        <w:r w:rsidRPr="00180CEA">
          <w:rPr>
            <w:rStyle w:val="Hyperlink"/>
            <w:noProof/>
          </w:rPr>
          <w:t>1.1</w:t>
        </w:r>
        <w:r>
          <w:rPr>
            <w:rFonts w:asciiTheme="minorHAnsi" w:eastAsiaTheme="minorEastAsia" w:hAnsiTheme="minorHAnsi" w:cstheme="minorBidi"/>
            <w:smallCaps w:val="0"/>
            <w:noProof/>
            <w:sz w:val="22"/>
            <w:szCs w:val="22"/>
          </w:rPr>
          <w:tab/>
        </w:r>
        <w:r w:rsidRPr="00180CEA">
          <w:rPr>
            <w:rStyle w:val="Hyperlink"/>
            <w:noProof/>
          </w:rPr>
          <w:t>Glossário Informativo</w:t>
        </w:r>
        <w:r>
          <w:rPr>
            <w:noProof/>
            <w:webHidden/>
          </w:rPr>
          <w:tab/>
        </w:r>
        <w:r>
          <w:rPr>
            <w:noProof/>
            <w:webHidden/>
          </w:rPr>
          <w:fldChar w:fldCharType="begin"/>
        </w:r>
        <w:r>
          <w:rPr>
            <w:noProof/>
            <w:webHidden/>
          </w:rPr>
          <w:instrText xml:space="preserve"> PAGEREF _Toc124271909 \h </w:instrText>
        </w:r>
        <w:r>
          <w:rPr>
            <w:noProof/>
            <w:webHidden/>
          </w:rPr>
        </w:r>
        <w:r>
          <w:rPr>
            <w:noProof/>
            <w:webHidden/>
          </w:rPr>
          <w:fldChar w:fldCharType="separate"/>
        </w:r>
        <w:r>
          <w:rPr>
            <w:noProof/>
            <w:webHidden/>
          </w:rPr>
          <w:t>3</w:t>
        </w:r>
        <w:r>
          <w:rPr>
            <w:noProof/>
            <w:webHidden/>
          </w:rPr>
          <w:fldChar w:fldCharType="end"/>
        </w:r>
      </w:hyperlink>
    </w:p>
    <w:p w14:paraId="796A13F5" w14:textId="52E84D84" w:rsidR="007503E8" w:rsidRDefault="007503E8">
      <w:pPr>
        <w:pStyle w:val="Sumrio3"/>
        <w:tabs>
          <w:tab w:val="left" w:pos="1320"/>
          <w:tab w:val="right" w:leader="dot" w:pos="9344"/>
        </w:tabs>
        <w:rPr>
          <w:rFonts w:asciiTheme="minorHAnsi" w:eastAsiaTheme="minorEastAsia" w:hAnsiTheme="minorHAnsi" w:cstheme="minorBidi"/>
          <w:iCs w:val="0"/>
          <w:noProof/>
          <w:sz w:val="22"/>
          <w:szCs w:val="22"/>
        </w:rPr>
      </w:pPr>
      <w:hyperlink w:anchor="_Toc124271910" w:history="1">
        <w:r w:rsidRPr="00180CEA">
          <w:rPr>
            <w:rStyle w:val="Hyperlink"/>
            <w:noProof/>
          </w:rPr>
          <w:t>1.1.1</w:t>
        </w:r>
        <w:r>
          <w:rPr>
            <w:rFonts w:asciiTheme="minorHAnsi" w:eastAsiaTheme="minorEastAsia" w:hAnsiTheme="minorHAnsi" w:cstheme="minorBidi"/>
            <w:iCs w:val="0"/>
            <w:noProof/>
            <w:sz w:val="22"/>
            <w:szCs w:val="22"/>
          </w:rPr>
          <w:tab/>
        </w:r>
        <w:r w:rsidRPr="00180CEA">
          <w:rPr>
            <w:rStyle w:val="Hyperlink"/>
            <w:noProof/>
          </w:rPr>
          <w:t>Siglas de Nomenclatura Típica</w:t>
        </w:r>
        <w:r>
          <w:rPr>
            <w:noProof/>
            <w:webHidden/>
          </w:rPr>
          <w:tab/>
        </w:r>
        <w:r>
          <w:rPr>
            <w:noProof/>
            <w:webHidden/>
          </w:rPr>
          <w:fldChar w:fldCharType="begin"/>
        </w:r>
        <w:r>
          <w:rPr>
            <w:noProof/>
            <w:webHidden/>
          </w:rPr>
          <w:instrText xml:space="preserve"> PAGEREF _Toc124271910 \h </w:instrText>
        </w:r>
        <w:r>
          <w:rPr>
            <w:noProof/>
            <w:webHidden/>
          </w:rPr>
        </w:r>
        <w:r>
          <w:rPr>
            <w:noProof/>
            <w:webHidden/>
          </w:rPr>
          <w:fldChar w:fldCharType="separate"/>
        </w:r>
        <w:r>
          <w:rPr>
            <w:noProof/>
            <w:webHidden/>
          </w:rPr>
          <w:t>3</w:t>
        </w:r>
        <w:r>
          <w:rPr>
            <w:noProof/>
            <w:webHidden/>
          </w:rPr>
          <w:fldChar w:fldCharType="end"/>
        </w:r>
      </w:hyperlink>
    </w:p>
    <w:p w14:paraId="758C9A62" w14:textId="7EE0BE8E" w:rsidR="007503E8" w:rsidRDefault="007503E8">
      <w:pPr>
        <w:pStyle w:val="Sumrio1"/>
        <w:tabs>
          <w:tab w:val="left" w:pos="442"/>
          <w:tab w:val="right" w:leader="dot" w:pos="9344"/>
        </w:tabs>
        <w:rPr>
          <w:rFonts w:asciiTheme="minorHAnsi" w:eastAsiaTheme="minorEastAsia" w:hAnsiTheme="minorHAnsi" w:cstheme="minorBidi"/>
          <w:b w:val="0"/>
          <w:bCs w:val="0"/>
          <w:caps w:val="0"/>
          <w:noProof/>
          <w:sz w:val="22"/>
          <w:szCs w:val="22"/>
        </w:rPr>
      </w:pPr>
      <w:hyperlink w:anchor="_Toc124271911" w:history="1">
        <w:r w:rsidRPr="00180CEA">
          <w:rPr>
            <w:rStyle w:val="Hyperlink"/>
            <w:noProof/>
          </w:rPr>
          <w:t>2</w:t>
        </w:r>
        <w:r>
          <w:rPr>
            <w:rFonts w:asciiTheme="minorHAnsi" w:eastAsiaTheme="minorEastAsia" w:hAnsiTheme="minorHAnsi" w:cstheme="minorBidi"/>
            <w:b w:val="0"/>
            <w:bCs w:val="0"/>
            <w:caps w:val="0"/>
            <w:noProof/>
            <w:sz w:val="22"/>
            <w:szCs w:val="22"/>
          </w:rPr>
          <w:tab/>
        </w:r>
        <w:r w:rsidRPr="00180CEA">
          <w:rPr>
            <w:rStyle w:val="Hyperlink"/>
            <w:noProof/>
          </w:rPr>
          <w:t>Definição dos elementos DA eta</w:t>
        </w:r>
        <w:r>
          <w:rPr>
            <w:noProof/>
            <w:webHidden/>
          </w:rPr>
          <w:tab/>
        </w:r>
        <w:r>
          <w:rPr>
            <w:noProof/>
            <w:webHidden/>
          </w:rPr>
          <w:fldChar w:fldCharType="begin"/>
        </w:r>
        <w:r>
          <w:rPr>
            <w:noProof/>
            <w:webHidden/>
          </w:rPr>
          <w:instrText xml:space="preserve"> PAGEREF _Toc124271911 \h </w:instrText>
        </w:r>
        <w:r>
          <w:rPr>
            <w:noProof/>
            <w:webHidden/>
          </w:rPr>
        </w:r>
        <w:r>
          <w:rPr>
            <w:noProof/>
            <w:webHidden/>
          </w:rPr>
          <w:fldChar w:fldCharType="separate"/>
        </w:r>
        <w:r>
          <w:rPr>
            <w:noProof/>
            <w:webHidden/>
          </w:rPr>
          <w:t>4</w:t>
        </w:r>
        <w:r>
          <w:rPr>
            <w:noProof/>
            <w:webHidden/>
          </w:rPr>
          <w:fldChar w:fldCharType="end"/>
        </w:r>
      </w:hyperlink>
    </w:p>
    <w:p w14:paraId="2E0B8F86" w14:textId="75CC73C8" w:rsidR="007503E8" w:rsidRDefault="007503E8">
      <w:pPr>
        <w:pStyle w:val="Sumrio2"/>
        <w:rPr>
          <w:rFonts w:asciiTheme="minorHAnsi" w:eastAsiaTheme="minorEastAsia" w:hAnsiTheme="minorHAnsi" w:cstheme="minorBidi"/>
          <w:smallCaps w:val="0"/>
          <w:noProof/>
          <w:sz w:val="22"/>
          <w:szCs w:val="22"/>
        </w:rPr>
      </w:pPr>
      <w:hyperlink w:anchor="_Toc124271912" w:history="1">
        <w:r w:rsidRPr="00180CEA">
          <w:rPr>
            <w:rStyle w:val="Hyperlink"/>
            <w:noProof/>
          </w:rPr>
          <w:t>2.1</w:t>
        </w:r>
        <w:r>
          <w:rPr>
            <w:rFonts w:asciiTheme="minorHAnsi" w:eastAsiaTheme="minorEastAsia" w:hAnsiTheme="minorHAnsi" w:cstheme="minorBidi"/>
            <w:smallCaps w:val="0"/>
            <w:noProof/>
            <w:sz w:val="22"/>
            <w:szCs w:val="22"/>
          </w:rPr>
          <w:tab/>
        </w:r>
        <w:r w:rsidRPr="00180CEA">
          <w:rPr>
            <w:rStyle w:val="Hyperlink"/>
            <w:noProof/>
          </w:rPr>
          <w:t>Descrição prévia do sistema proposto dos módulos da ETA</w:t>
        </w:r>
        <w:r>
          <w:rPr>
            <w:noProof/>
            <w:webHidden/>
          </w:rPr>
          <w:tab/>
        </w:r>
        <w:r>
          <w:rPr>
            <w:noProof/>
            <w:webHidden/>
          </w:rPr>
          <w:fldChar w:fldCharType="begin"/>
        </w:r>
        <w:r>
          <w:rPr>
            <w:noProof/>
            <w:webHidden/>
          </w:rPr>
          <w:instrText xml:space="preserve"> PAGEREF _Toc124271912 \h </w:instrText>
        </w:r>
        <w:r>
          <w:rPr>
            <w:noProof/>
            <w:webHidden/>
          </w:rPr>
        </w:r>
        <w:r>
          <w:rPr>
            <w:noProof/>
            <w:webHidden/>
          </w:rPr>
          <w:fldChar w:fldCharType="separate"/>
        </w:r>
        <w:r>
          <w:rPr>
            <w:noProof/>
            <w:webHidden/>
          </w:rPr>
          <w:t>4</w:t>
        </w:r>
        <w:r>
          <w:rPr>
            <w:noProof/>
            <w:webHidden/>
          </w:rPr>
          <w:fldChar w:fldCharType="end"/>
        </w:r>
      </w:hyperlink>
    </w:p>
    <w:p w14:paraId="0C8DCD24" w14:textId="710AB6A3" w:rsidR="007503E8" w:rsidRDefault="007503E8">
      <w:pPr>
        <w:pStyle w:val="Sumrio3"/>
        <w:tabs>
          <w:tab w:val="left" w:pos="1320"/>
          <w:tab w:val="right" w:leader="dot" w:pos="9344"/>
        </w:tabs>
        <w:rPr>
          <w:rFonts w:asciiTheme="minorHAnsi" w:eastAsiaTheme="minorEastAsia" w:hAnsiTheme="minorHAnsi" w:cstheme="minorBidi"/>
          <w:iCs w:val="0"/>
          <w:noProof/>
          <w:sz w:val="22"/>
          <w:szCs w:val="22"/>
        </w:rPr>
      </w:pPr>
      <w:hyperlink w:anchor="_Toc124271913" w:history="1">
        <w:r w:rsidRPr="00180CEA">
          <w:rPr>
            <w:rStyle w:val="Hyperlink"/>
            <w:noProof/>
          </w:rPr>
          <w:t>2.1.1</w:t>
        </w:r>
        <w:r>
          <w:rPr>
            <w:rFonts w:asciiTheme="minorHAnsi" w:eastAsiaTheme="minorEastAsia" w:hAnsiTheme="minorHAnsi" w:cstheme="minorBidi"/>
            <w:iCs w:val="0"/>
            <w:noProof/>
            <w:sz w:val="22"/>
            <w:szCs w:val="22"/>
          </w:rPr>
          <w:tab/>
        </w:r>
        <w:r w:rsidRPr="00180CEA">
          <w:rPr>
            <w:rStyle w:val="Hyperlink"/>
            <w:noProof/>
          </w:rPr>
          <w:t>Descrição dos novos módulos de tratamento a serem implantados</w:t>
        </w:r>
        <w:r>
          <w:rPr>
            <w:noProof/>
            <w:webHidden/>
          </w:rPr>
          <w:tab/>
        </w:r>
        <w:r>
          <w:rPr>
            <w:noProof/>
            <w:webHidden/>
          </w:rPr>
          <w:fldChar w:fldCharType="begin"/>
        </w:r>
        <w:r>
          <w:rPr>
            <w:noProof/>
            <w:webHidden/>
          </w:rPr>
          <w:instrText xml:space="preserve"> PAGEREF _Toc124271913 \h </w:instrText>
        </w:r>
        <w:r>
          <w:rPr>
            <w:noProof/>
            <w:webHidden/>
          </w:rPr>
        </w:r>
        <w:r>
          <w:rPr>
            <w:noProof/>
            <w:webHidden/>
          </w:rPr>
          <w:fldChar w:fldCharType="separate"/>
        </w:r>
        <w:r>
          <w:rPr>
            <w:noProof/>
            <w:webHidden/>
          </w:rPr>
          <w:t>5</w:t>
        </w:r>
        <w:r>
          <w:rPr>
            <w:noProof/>
            <w:webHidden/>
          </w:rPr>
          <w:fldChar w:fldCharType="end"/>
        </w:r>
      </w:hyperlink>
    </w:p>
    <w:p w14:paraId="3703A02A" w14:textId="6C6C607E" w:rsidR="007503E8" w:rsidRDefault="007503E8">
      <w:pPr>
        <w:pStyle w:val="Sumrio2"/>
        <w:rPr>
          <w:rFonts w:asciiTheme="minorHAnsi" w:eastAsiaTheme="minorEastAsia" w:hAnsiTheme="minorHAnsi" w:cstheme="minorBidi"/>
          <w:smallCaps w:val="0"/>
          <w:noProof/>
          <w:sz w:val="22"/>
          <w:szCs w:val="22"/>
        </w:rPr>
      </w:pPr>
      <w:hyperlink w:anchor="_Toc124271914" w:history="1">
        <w:r w:rsidRPr="00180CEA">
          <w:rPr>
            <w:rStyle w:val="Hyperlink"/>
            <w:noProof/>
          </w:rPr>
          <w:t>2.2</w:t>
        </w:r>
        <w:r>
          <w:rPr>
            <w:rFonts w:asciiTheme="minorHAnsi" w:eastAsiaTheme="minorEastAsia" w:hAnsiTheme="minorHAnsi" w:cstheme="minorBidi"/>
            <w:smallCaps w:val="0"/>
            <w:noProof/>
            <w:sz w:val="22"/>
            <w:szCs w:val="22"/>
          </w:rPr>
          <w:tab/>
        </w:r>
        <w:r w:rsidRPr="00180CEA">
          <w:rPr>
            <w:rStyle w:val="Hyperlink"/>
            <w:noProof/>
          </w:rPr>
          <w:t>Elementos Constituintes da nova ETA Pré-Fabricada</w:t>
        </w:r>
        <w:r>
          <w:rPr>
            <w:noProof/>
            <w:webHidden/>
          </w:rPr>
          <w:tab/>
        </w:r>
        <w:r>
          <w:rPr>
            <w:noProof/>
            <w:webHidden/>
          </w:rPr>
          <w:fldChar w:fldCharType="begin"/>
        </w:r>
        <w:r>
          <w:rPr>
            <w:noProof/>
            <w:webHidden/>
          </w:rPr>
          <w:instrText xml:space="preserve"> PAGEREF _Toc124271914 \h </w:instrText>
        </w:r>
        <w:r>
          <w:rPr>
            <w:noProof/>
            <w:webHidden/>
          </w:rPr>
        </w:r>
        <w:r>
          <w:rPr>
            <w:noProof/>
            <w:webHidden/>
          </w:rPr>
          <w:fldChar w:fldCharType="separate"/>
        </w:r>
        <w:r>
          <w:rPr>
            <w:noProof/>
            <w:webHidden/>
          </w:rPr>
          <w:t>5</w:t>
        </w:r>
        <w:r>
          <w:rPr>
            <w:noProof/>
            <w:webHidden/>
          </w:rPr>
          <w:fldChar w:fldCharType="end"/>
        </w:r>
      </w:hyperlink>
    </w:p>
    <w:p w14:paraId="21244D0B" w14:textId="478C0F88" w:rsidR="007503E8" w:rsidRDefault="007503E8">
      <w:pPr>
        <w:pStyle w:val="Sumrio3"/>
        <w:tabs>
          <w:tab w:val="left" w:pos="1320"/>
          <w:tab w:val="right" w:leader="dot" w:pos="9344"/>
        </w:tabs>
        <w:rPr>
          <w:rFonts w:asciiTheme="minorHAnsi" w:eastAsiaTheme="minorEastAsia" w:hAnsiTheme="minorHAnsi" w:cstheme="minorBidi"/>
          <w:iCs w:val="0"/>
          <w:noProof/>
          <w:sz w:val="22"/>
          <w:szCs w:val="22"/>
        </w:rPr>
      </w:pPr>
      <w:hyperlink w:anchor="_Toc124271915" w:history="1">
        <w:r w:rsidRPr="00180CEA">
          <w:rPr>
            <w:rStyle w:val="Hyperlink"/>
            <w:noProof/>
          </w:rPr>
          <w:t>2.2.1</w:t>
        </w:r>
        <w:r>
          <w:rPr>
            <w:rFonts w:asciiTheme="minorHAnsi" w:eastAsiaTheme="minorEastAsia" w:hAnsiTheme="minorHAnsi" w:cstheme="minorBidi"/>
            <w:iCs w:val="0"/>
            <w:noProof/>
            <w:sz w:val="22"/>
            <w:szCs w:val="22"/>
          </w:rPr>
          <w:tab/>
        </w:r>
        <w:r w:rsidRPr="00180CEA">
          <w:rPr>
            <w:rStyle w:val="Hyperlink"/>
            <w:noProof/>
          </w:rPr>
          <w:t>Disposição das unidades de tratamento e conexões conforme NBR 12216</w:t>
        </w:r>
        <w:r>
          <w:rPr>
            <w:noProof/>
            <w:webHidden/>
          </w:rPr>
          <w:tab/>
        </w:r>
        <w:r>
          <w:rPr>
            <w:noProof/>
            <w:webHidden/>
          </w:rPr>
          <w:fldChar w:fldCharType="begin"/>
        </w:r>
        <w:r>
          <w:rPr>
            <w:noProof/>
            <w:webHidden/>
          </w:rPr>
          <w:instrText xml:space="preserve"> PAGEREF _Toc124271915 \h </w:instrText>
        </w:r>
        <w:r>
          <w:rPr>
            <w:noProof/>
            <w:webHidden/>
          </w:rPr>
        </w:r>
        <w:r>
          <w:rPr>
            <w:noProof/>
            <w:webHidden/>
          </w:rPr>
          <w:fldChar w:fldCharType="separate"/>
        </w:r>
        <w:r>
          <w:rPr>
            <w:noProof/>
            <w:webHidden/>
          </w:rPr>
          <w:t>5</w:t>
        </w:r>
        <w:r>
          <w:rPr>
            <w:noProof/>
            <w:webHidden/>
          </w:rPr>
          <w:fldChar w:fldCharType="end"/>
        </w:r>
      </w:hyperlink>
    </w:p>
    <w:p w14:paraId="08AC540D" w14:textId="50BA6F98" w:rsidR="007503E8" w:rsidRDefault="007503E8">
      <w:pPr>
        <w:pStyle w:val="Sumrio3"/>
        <w:tabs>
          <w:tab w:val="left" w:pos="1320"/>
          <w:tab w:val="right" w:leader="dot" w:pos="9344"/>
        </w:tabs>
        <w:rPr>
          <w:rFonts w:asciiTheme="minorHAnsi" w:eastAsiaTheme="minorEastAsia" w:hAnsiTheme="minorHAnsi" w:cstheme="minorBidi"/>
          <w:iCs w:val="0"/>
          <w:noProof/>
          <w:sz w:val="22"/>
          <w:szCs w:val="22"/>
        </w:rPr>
      </w:pPr>
      <w:hyperlink w:anchor="_Toc124271916" w:history="1">
        <w:r w:rsidRPr="00180CEA">
          <w:rPr>
            <w:rStyle w:val="Hyperlink"/>
            <w:noProof/>
          </w:rPr>
          <w:t>2.2.2</w:t>
        </w:r>
        <w:r>
          <w:rPr>
            <w:rFonts w:asciiTheme="minorHAnsi" w:eastAsiaTheme="minorEastAsia" w:hAnsiTheme="minorHAnsi" w:cstheme="minorBidi"/>
            <w:iCs w:val="0"/>
            <w:noProof/>
            <w:sz w:val="22"/>
            <w:szCs w:val="22"/>
          </w:rPr>
          <w:tab/>
        </w:r>
        <w:r w:rsidRPr="00180CEA">
          <w:rPr>
            <w:rStyle w:val="Hyperlink"/>
            <w:noProof/>
          </w:rPr>
          <w:t>Diretrizes Normativas para as unidades de tratamento</w:t>
        </w:r>
        <w:r>
          <w:rPr>
            <w:noProof/>
            <w:webHidden/>
          </w:rPr>
          <w:tab/>
        </w:r>
        <w:r>
          <w:rPr>
            <w:noProof/>
            <w:webHidden/>
          </w:rPr>
          <w:fldChar w:fldCharType="begin"/>
        </w:r>
        <w:r>
          <w:rPr>
            <w:noProof/>
            <w:webHidden/>
          </w:rPr>
          <w:instrText xml:space="preserve"> PAGEREF _Toc124271916 \h </w:instrText>
        </w:r>
        <w:r>
          <w:rPr>
            <w:noProof/>
            <w:webHidden/>
          </w:rPr>
        </w:r>
        <w:r>
          <w:rPr>
            <w:noProof/>
            <w:webHidden/>
          </w:rPr>
          <w:fldChar w:fldCharType="separate"/>
        </w:r>
        <w:r>
          <w:rPr>
            <w:noProof/>
            <w:webHidden/>
          </w:rPr>
          <w:t>6</w:t>
        </w:r>
        <w:r>
          <w:rPr>
            <w:noProof/>
            <w:webHidden/>
          </w:rPr>
          <w:fldChar w:fldCharType="end"/>
        </w:r>
      </w:hyperlink>
    </w:p>
    <w:p w14:paraId="56211AE9" w14:textId="73D72BDA" w:rsidR="007503E8" w:rsidRDefault="007503E8">
      <w:pPr>
        <w:pStyle w:val="Sumrio2"/>
        <w:rPr>
          <w:rFonts w:asciiTheme="minorHAnsi" w:eastAsiaTheme="minorEastAsia" w:hAnsiTheme="minorHAnsi" w:cstheme="minorBidi"/>
          <w:smallCaps w:val="0"/>
          <w:noProof/>
          <w:sz w:val="22"/>
          <w:szCs w:val="22"/>
        </w:rPr>
      </w:pPr>
      <w:hyperlink w:anchor="_Toc124271917" w:history="1">
        <w:r w:rsidRPr="00180CEA">
          <w:rPr>
            <w:rStyle w:val="Hyperlink"/>
            <w:noProof/>
          </w:rPr>
          <w:t>2.3</w:t>
        </w:r>
        <w:r>
          <w:rPr>
            <w:rFonts w:asciiTheme="minorHAnsi" w:eastAsiaTheme="minorEastAsia" w:hAnsiTheme="minorHAnsi" w:cstheme="minorBidi"/>
            <w:smallCaps w:val="0"/>
            <w:noProof/>
            <w:sz w:val="22"/>
            <w:szCs w:val="22"/>
          </w:rPr>
          <w:tab/>
        </w:r>
        <w:r w:rsidRPr="00180CEA">
          <w:rPr>
            <w:rStyle w:val="Hyperlink"/>
            <w:noProof/>
          </w:rPr>
          <w:t>Metodologia de Cálculos</w:t>
        </w:r>
        <w:r>
          <w:rPr>
            <w:noProof/>
            <w:webHidden/>
          </w:rPr>
          <w:tab/>
        </w:r>
        <w:r>
          <w:rPr>
            <w:noProof/>
            <w:webHidden/>
          </w:rPr>
          <w:fldChar w:fldCharType="begin"/>
        </w:r>
        <w:r>
          <w:rPr>
            <w:noProof/>
            <w:webHidden/>
          </w:rPr>
          <w:instrText xml:space="preserve"> PAGEREF _Toc124271917 \h </w:instrText>
        </w:r>
        <w:r>
          <w:rPr>
            <w:noProof/>
            <w:webHidden/>
          </w:rPr>
        </w:r>
        <w:r>
          <w:rPr>
            <w:noProof/>
            <w:webHidden/>
          </w:rPr>
          <w:fldChar w:fldCharType="separate"/>
        </w:r>
        <w:r>
          <w:rPr>
            <w:noProof/>
            <w:webHidden/>
          </w:rPr>
          <w:t>15</w:t>
        </w:r>
        <w:r>
          <w:rPr>
            <w:noProof/>
            <w:webHidden/>
          </w:rPr>
          <w:fldChar w:fldCharType="end"/>
        </w:r>
      </w:hyperlink>
    </w:p>
    <w:p w14:paraId="4F125295" w14:textId="7364A4CD" w:rsidR="007503E8" w:rsidRDefault="007503E8">
      <w:pPr>
        <w:pStyle w:val="Sumrio3"/>
        <w:tabs>
          <w:tab w:val="left" w:pos="1320"/>
          <w:tab w:val="right" w:leader="dot" w:pos="9344"/>
        </w:tabs>
        <w:rPr>
          <w:rFonts w:asciiTheme="minorHAnsi" w:eastAsiaTheme="minorEastAsia" w:hAnsiTheme="minorHAnsi" w:cstheme="minorBidi"/>
          <w:iCs w:val="0"/>
          <w:noProof/>
          <w:sz w:val="22"/>
          <w:szCs w:val="22"/>
        </w:rPr>
      </w:pPr>
      <w:hyperlink w:anchor="_Toc124271918" w:history="1">
        <w:r w:rsidRPr="00180CEA">
          <w:rPr>
            <w:rStyle w:val="Hyperlink"/>
            <w:noProof/>
          </w:rPr>
          <w:t>2.3.1</w:t>
        </w:r>
        <w:r>
          <w:rPr>
            <w:rFonts w:asciiTheme="minorHAnsi" w:eastAsiaTheme="minorEastAsia" w:hAnsiTheme="minorHAnsi" w:cstheme="minorBidi"/>
            <w:iCs w:val="0"/>
            <w:noProof/>
            <w:sz w:val="22"/>
            <w:szCs w:val="22"/>
          </w:rPr>
          <w:tab/>
        </w:r>
        <w:r w:rsidRPr="00180CEA">
          <w:rPr>
            <w:rStyle w:val="Hyperlink"/>
            <w:noProof/>
          </w:rPr>
          <w:t>Dimensionamentos</w:t>
        </w:r>
        <w:r>
          <w:rPr>
            <w:noProof/>
            <w:webHidden/>
          </w:rPr>
          <w:tab/>
        </w:r>
        <w:r>
          <w:rPr>
            <w:noProof/>
            <w:webHidden/>
          </w:rPr>
          <w:fldChar w:fldCharType="begin"/>
        </w:r>
        <w:r>
          <w:rPr>
            <w:noProof/>
            <w:webHidden/>
          </w:rPr>
          <w:instrText xml:space="preserve"> PAGEREF _Toc124271918 \h </w:instrText>
        </w:r>
        <w:r>
          <w:rPr>
            <w:noProof/>
            <w:webHidden/>
          </w:rPr>
        </w:r>
        <w:r>
          <w:rPr>
            <w:noProof/>
            <w:webHidden/>
          </w:rPr>
          <w:fldChar w:fldCharType="separate"/>
        </w:r>
        <w:r>
          <w:rPr>
            <w:noProof/>
            <w:webHidden/>
          </w:rPr>
          <w:t>15</w:t>
        </w:r>
        <w:r>
          <w:rPr>
            <w:noProof/>
            <w:webHidden/>
          </w:rPr>
          <w:fldChar w:fldCharType="end"/>
        </w:r>
      </w:hyperlink>
    </w:p>
    <w:p w14:paraId="0CF6F43A" w14:textId="125E3476" w:rsidR="007503E8" w:rsidRDefault="007503E8">
      <w:pPr>
        <w:pStyle w:val="Sumrio1"/>
        <w:tabs>
          <w:tab w:val="left" w:pos="442"/>
          <w:tab w:val="right" w:leader="dot" w:pos="9344"/>
        </w:tabs>
        <w:rPr>
          <w:rFonts w:asciiTheme="minorHAnsi" w:eastAsiaTheme="minorEastAsia" w:hAnsiTheme="minorHAnsi" w:cstheme="minorBidi"/>
          <w:b w:val="0"/>
          <w:bCs w:val="0"/>
          <w:caps w:val="0"/>
          <w:noProof/>
          <w:sz w:val="22"/>
          <w:szCs w:val="22"/>
        </w:rPr>
      </w:pPr>
      <w:hyperlink w:anchor="_Toc124271919" w:history="1">
        <w:r w:rsidRPr="00180CEA">
          <w:rPr>
            <w:rStyle w:val="Hyperlink"/>
            <w:noProof/>
          </w:rPr>
          <w:t>3</w:t>
        </w:r>
        <w:r>
          <w:rPr>
            <w:rFonts w:asciiTheme="minorHAnsi" w:eastAsiaTheme="minorEastAsia" w:hAnsiTheme="minorHAnsi" w:cstheme="minorBidi"/>
            <w:b w:val="0"/>
            <w:bCs w:val="0"/>
            <w:caps w:val="0"/>
            <w:noProof/>
            <w:sz w:val="22"/>
            <w:szCs w:val="22"/>
          </w:rPr>
          <w:tab/>
        </w:r>
        <w:r w:rsidRPr="00180CEA">
          <w:rPr>
            <w:rStyle w:val="Hyperlink"/>
            <w:noProof/>
          </w:rPr>
          <w:t>definição geral do sistema de tratamento</w:t>
        </w:r>
        <w:r>
          <w:rPr>
            <w:noProof/>
            <w:webHidden/>
          </w:rPr>
          <w:tab/>
        </w:r>
        <w:r>
          <w:rPr>
            <w:noProof/>
            <w:webHidden/>
          </w:rPr>
          <w:fldChar w:fldCharType="begin"/>
        </w:r>
        <w:r>
          <w:rPr>
            <w:noProof/>
            <w:webHidden/>
          </w:rPr>
          <w:instrText xml:space="preserve"> PAGEREF _Toc124271919 \h </w:instrText>
        </w:r>
        <w:r>
          <w:rPr>
            <w:noProof/>
            <w:webHidden/>
          </w:rPr>
        </w:r>
        <w:r>
          <w:rPr>
            <w:noProof/>
            <w:webHidden/>
          </w:rPr>
          <w:fldChar w:fldCharType="separate"/>
        </w:r>
        <w:r>
          <w:rPr>
            <w:noProof/>
            <w:webHidden/>
          </w:rPr>
          <w:t>19</w:t>
        </w:r>
        <w:r>
          <w:rPr>
            <w:noProof/>
            <w:webHidden/>
          </w:rPr>
          <w:fldChar w:fldCharType="end"/>
        </w:r>
      </w:hyperlink>
    </w:p>
    <w:p w14:paraId="7903FD3B" w14:textId="365730D4" w:rsidR="007503E8" w:rsidRDefault="007503E8">
      <w:pPr>
        <w:pStyle w:val="Sumrio2"/>
        <w:rPr>
          <w:rFonts w:asciiTheme="minorHAnsi" w:eastAsiaTheme="minorEastAsia" w:hAnsiTheme="minorHAnsi" w:cstheme="minorBidi"/>
          <w:smallCaps w:val="0"/>
          <w:noProof/>
          <w:sz w:val="22"/>
          <w:szCs w:val="22"/>
        </w:rPr>
      </w:pPr>
      <w:hyperlink w:anchor="_Toc124271920" w:history="1">
        <w:r w:rsidRPr="00180CEA">
          <w:rPr>
            <w:rStyle w:val="Hyperlink"/>
            <w:noProof/>
          </w:rPr>
          <w:t>3.1</w:t>
        </w:r>
        <w:r>
          <w:rPr>
            <w:rFonts w:asciiTheme="minorHAnsi" w:eastAsiaTheme="minorEastAsia" w:hAnsiTheme="minorHAnsi" w:cstheme="minorBidi"/>
            <w:smallCaps w:val="0"/>
            <w:noProof/>
            <w:sz w:val="22"/>
            <w:szCs w:val="22"/>
          </w:rPr>
          <w:tab/>
        </w:r>
        <w:r w:rsidRPr="00180CEA">
          <w:rPr>
            <w:rStyle w:val="Hyperlink"/>
            <w:noProof/>
          </w:rPr>
          <w:t>Definição da tipologia da ETA Pré-Fabricada</w:t>
        </w:r>
        <w:r>
          <w:rPr>
            <w:noProof/>
            <w:webHidden/>
          </w:rPr>
          <w:tab/>
        </w:r>
        <w:r>
          <w:rPr>
            <w:noProof/>
            <w:webHidden/>
          </w:rPr>
          <w:fldChar w:fldCharType="begin"/>
        </w:r>
        <w:r>
          <w:rPr>
            <w:noProof/>
            <w:webHidden/>
          </w:rPr>
          <w:instrText xml:space="preserve"> PAGEREF _Toc124271920 \h </w:instrText>
        </w:r>
        <w:r>
          <w:rPr>
            <w:noProof/>
            <w:webHidden/>
          </w:rPr>
        </w:r>
        <w:r>
          <w:rPr>
            <w:noProof/>
            <w:webHidden/>
          </w:rPr>
          <w:fldChar w:fldCharType="separate"/>
        </w:r>
        <w:r>
          <w:rPr>
            <w:noProof/>
            <w:webHidden/>
          </w:rPr>
          <w:t>19</w:t>
        </w:r>
        <w:r>
          <w:rPr>
            <w:noProof/>
            <w:webHidden/>
          </w:rPr>
          <w:fldChar w:fldCharType="end"/>
        </w:r>
      </w:hyperlink>
    </w:p>
    <w:p w14:paraId="2916A810" w14:textId="1CBEFD14" w:rsidR="007503E8" w:rsidRDefault="007503E8">
      <w:pPr>
        <w:pStyle w:val="Sumrio3"/>
        <w:tabs>
          <w:tab w:val="left" w:pos="1320"/>
          <w:tab w:val="right" w:leader="dot" w:pos="9344"/>
        </w:tabs>
        <w:rPr>
          <w:rFonts w:asciiTheme="minorHAnsi" w:eastAsiaTheme="minorEastAsia" w:hAnsiTheme="minorHAnsi" w:cstheme="minorBidi"/>
          <w:iCs w:val="0"/>
          <w:noProof/>
          <w:sz w:val="22"/>
          <w:szCs w:val="22"/>
        </w:rPr>
      </w:pPr>
      <w:hyperlink w:anchor="_Toc124271921" w:history="1">
        <w:r w:rsidRPr="00180CEA">
          <w:rPr>
            <w:rStyle w:val="Hyperlink"/>
            <w:noProof/>
          </w:rPr>
          <w:t>3.1.1</w:t>
        </w:r>
        <w:r>
          <w:rPr>
            <w:rFonts w:asciiTheme="minorHAnsi" w:eastAsiaTheme="minorEastAsia" w:hAnsiTheme="minorHAnsi" w:cstheme="minorBidi"/>
            <w:iCs w:val="0"/>
            <w:noProof/>
            <w:sz w:val="22"/>
            <w:szCs w:val="22"/>
          </w:rPr>
          <w:tab/>
        </w:r>
        <w:r w:rsidRPr="00180CEA">
          <w:rPr>
            <w:rStyle w:val="Hyperlink"/>
            <w:noProof/>
          </w:rPr>
          <w:t>Elementos componentes da ETA Modular</w:t>
        </w:r>
        <w:r>
          <w:rPr>
            <w:noProof/>
            <w:webHidden/>
          </w:rPr>
          <w:tab/>
        </w:r>
        <w:r>
          <w:rPr>
            <w:noProof/>
            <w:webHidden/>
          </w:rPr>
          <w:fldChar w:fldCharType="begin"/>
        </w:r>
        <w:r>
          <w:rPr>
            <w:noProof/>
            <w:webHidden/>
          </w:rPr>
          <w:instrText xml:space="preserve"> PAGEREF _Toc124271921 \h </w:instrText>
        </w:r>
        <w:r>
          <w:rPr>
            <w:noProof/>
            <w:webHidden/>
          </w:rPr>
        </w:r>
        <w:r>
          <w:rPr>
            <w:noProof/>
            <w:webHidden/>
          </w:rPr>
          <w:fldChar w:fldCharType="separate"/>
        </w:r>
        <w:r>
          <w:rPr>
            <w:noProof/>
            <w:webHidden/>
          </w:rPr>
          <w:t>19</w:t>
        </w:r>
        <w:r>
          <w:rPr>
            <w:noProof/>
            <w:webHidden/>
          </w:rPr>
          <w:fldChar w:fldCharType="end"/>
        </w:r>
      </w:hyperlink>
    </w:p>
    <w:p w14:paraId="653A2961" w14:textId="01ECDC29" w:rsidR="007503E8" w:rsidRDefault="007503E8">
      <w:pPr>
        <w:pStyle w:val="Sumrio2"/>
        <w:rPr>
          <w:rFonts w:asciiTheme="minorHAnsi" w:eastAsiaTheme="minorEastAsia" w:hAnsiTheme="minorHAnsi" w:cstheme="minorBidi"/>
          <w:smallCaps w:val="0"/>
          <w:noProof/>
          <w:sz w:val="22"/>
          <w:szCs w:val="22"/>
        </w:rPr>
      </w:pPr>
      <w:hyperlink w:anchor="_Toc124271922" w:history="1">
        <w:r w:rsidRPr="00180CEA">
          <w:rPr>
            <w:rStyle w:val="Hyperlink"/>
            <w:noProof/>
          </w:rPr>
          <w:t>3.2</w:t>
        </w:r>
        <w:r>
          <w:rPr>
            <w:rFonts w:asciiTheme="minorHAnsi" w:eastAsiaTheme="minorEastAsia" w:hAnsiTheme="minorHAnsi" w:cstheme="minorBidi"/>
            <w:smallCaps w:val="0"/>
            <w:noProof/>
            <w:sz w:val="22"/>
            <w:szCs w:val="22"/>
          </w:rPr>
          <w:tab/>
        </w:r>
        <w:r w:rsidRPr="00180CEA">
          <w:rPr>
            <w:rStyle w:val="Hyperlink"/>
            <w:noProof/>
          </w:rPr>
          <w:t>Pré-dimensionamentos das Estruturas da ETA Pré-Fabricada</w:t>
        </w:r>
        <w:r>
          <w:rPr>
            <w:noProof/>
            <w:webHidden/>
          </w:rPr>
          <w:tab/>
        </w:r>
        <w:r>
          <w:rPr>
            <w:noProof/>
            <w:webHidden/>
          </w:rPr>
          <w:fldChar w:fldCharType="begin"/>
        </w:r>
        <w:r>
          <w:rPr>
            <w:noProof/>
            <w:webHidden/>
          </w:rPr>
          <w:instrText xml:space="preserve"> PAGEREF _Toc124271922 \h </w:instrText>
        </w:r>
        <w:r>
          <w:rPr>
            <w:noProof/>
            <w:webHidden/>
          </w:rPr>
        </w:r>
        <w:r>
          <w:rPr>
            <w:noProof/>
            <w:webHidden/>
          </w:rPr>
          <w:fldChar w:fldCharType="separate"/>
        </w:r>
        <w:r>
          <w:rPr>
            <w:noProof/>
            <w:webHidden/>
          </w:rPr>
          <w:t>19</w:t>
        </w:r>
        <w:r>
          <w:rPr>
            <w:noProof/>
            <w:webHidden/>
          </w:rPr>
          <w:fldChar w:fldCharType="end"/>
        </w:r>
      </w:hyperlink>
    </w:p>
    <w:p w14:paraId="03525797" w14:textId="2CC70DE4" w:rsidR="007503E8" w:rsidRDefault="007503E8">
      <w:pPr>
        <w:pStyle w:val="Sumrio3"/>
        <w:tabs>
          <w:tab w:val="left" w:pos="1320"/>
          <w:tab w:val="right" w:leader="dot" w:pos="9344"/>
        </w:tabs>
        <w:rPr>
          <w:rFonts w:asciiTheme="minorHAnsi" w:eastAsiaTheme="minorEastAsia" w:hAnsiTheme="minorHAnsi" w:cstheme="minorBidi"/>
          <w:iCs w:val="0"/>
          <w:noProof/>
          <w:sz w:val="22"/>
          <w:szCs w:val="22"/>
        </w:rPr>
      </w:pPr>
      <w:hyperlink w:anchor="_Toc124271923" w:history="1">
        <w:r w:rsidRPr="00180CEA">
          <w:rPr>
            <w:rStyle w:val="Hyperlink"/>
            <w:noProof/>
          </w:rPr>
          <w:t>3.2.1</w:t>
        </w:r>
        <w:r>
          <w:rPr>
            <w:rFonts w:asciiTheme="minorHAnsi" w:eastAsiaTheme="minorEastAsia" w:hAnsiTheme="minorHAnsi" w:cstheme="minorBidi"/>
            <w:iCs w:val="0"/>
            <w:noProof/>
            <w:sz w:val="22"/>
            <w:szCs w:val="22"/>
          </w:rPr>
          <w:tab/>
        </w:r>
        <w:r w:rsidRPr="00180CEA">
          <w:rPr>
            <w:rStyle w:val="Hyperlink"/>
            <w:noProof/>
          </w:rPr>
          <w:t>Escopo de Fornecimento do Módulo de Tratamento da ETA Pré-Fabricada</w:t>
        </w:r>
        <w:r>
          <w:rPr>
            <w:noProof/>
            <w:webHidden/>
          </w:rPr>
          <w:tab/>
        </w:r>
        <w:r>
          <w:rPr>
            <w:noProof/>
            <w:webHidden/>
          </w:rPr>
          <w:fldChar w:fldCharType="begin"/>
        </w:r>
        <w:r>
          <w:rPr>
            <w:noProof/>
            <w:webHidden/>
          </w:rPr>
          <w:instrText xml:space="preserve"> PAGEREF _Toc124271923 \h </w:instrText>
        </w:r>
        <w:r>
          <w:rPr>
            <w:noProof/>
            <w:webHidden/>
          </w:rPr>
        </w:r>
        <w:r>
          <w:rPr>
            <w:noProof/>
            <w:webHidden/>
          </w:rPr>
          <w:fldChar w:fldCharType="separate"/>
        </w:r>
        <w:r>
          <w:rPr>
            <w:noProof/>
            <w:webHidden/>
          </w:rPr>
          <w:t>19</w:t>
        </w:r>
        <w:r>
          <w:rPr>
            <w:noProof/>
            <w:webHidden/>
          </w:rPr>
          <w:fldChar w:fldCharType="end"/>
        </w:r>
      </w:hyperlink>
    </w:p>
    <w:p w14:paraId="08F6FE2C" w14:textId="440B0782" w:rsidR="007503E8" w:rsidRDefault="007503E8">
      <w:pPr>
        <w:pStyle w:val="Sumrio3"/>
        <w:tabs>
          <w:tab w:val="left" w:pos="1320"/>
          <w:tab w:val="right" w:leader="dot" w:pos="9344"/>
        </w:tabs>
        <w:rPr>
          <w:rFonts w:asciiTheme="minorHAnsi" w:eastAsiaTheme="minorEastAsia" w:hAnsiTheme="minorHAnsi" w:cstheme="minorBidi"/>
          <w:iCs w:val="0"/>
          <w:noProof/>
          <w:sz w:val="22"/>
          <w:szCs w:val="22"/>
        </w:rPr>
      </w:pPr>
      <w:hyperlink w:anchor="_Toc124271924" w:history="1">
        <w:r w:rsidRPr="00180CEA">
          <w:rPr>
            <w:rStyle w:val="Hyperlink"/>
            <w:noProof/>
          </w:rPr>
          <w:t>3.2.2</w:t>
        </w:r>
        <w:r>
          <w:rPr>
            <w:rFonts w:asciiTheme="minorHAnsi" w:eastAsiaTheme="minorEastAsia" w:hAnsiTheme="minorHAnsi" w:cstheme="minorBidi"/>
            <w:iCs w:val="0"/>
            <w:noProof/>
            <w:sz w:val="22"/>
            <w:szCs w:val="22"/>
          </w:rPr>
          <w:tab/>
        </w:r>
        <w:r w:rsidRPr="00180CEA">
          <w:rPr>
            <w:rStyle w:val="Hyperlink"/>
            <w:noProof/>
          </w:rPr>
          <w:t>Responsabilidade de fornecimento dos Módulos da ETA Pré-Fabricada</w:t>
        </w:r>
        <w:r>
          <w:rPr>
            <w:noProof/>
            <w:webHidden/>
          </w:rPr>
          <w:tab/>
        </w:r>
        <w:r>
          <w:rPr>
            <w:noProof/>
            <w:webHidden/>
          </w:rPr>
          <w:fldChar w:fldCharType="begin"/>
        </w:r>
        <w:r>
          <w:rPr>
            <w:noProof/>
            <w:webHidden/>
          </w:rPr>
          <w:instrText xml:space="preserve"> PAGEREF _Toc124271924 \h </w:instrText>
        </w:r>
        <w:r>
          <w:rPr>
            <w:noProof/>
            <w:webHidden/>
          </w:rPr>
        </w:r>
        <w:r>
          <w:rPr>
            <w:noProof/>
            <w:webHidden/>
          </w:rPr>
          <w:fldChar w:fldCharType="separate"/>
        </w:r>
        <w:r>
          <w:rPr>
            <w:noProof/>
            <w:webHidden/>
          </w:rPr>
          <w:t>31</w:t>
        </w:r>
        <w:r>
          <w:rPr>
            <w:noProof/>
            <w:webHidden/>
          </w:rPr>
          <w:fldChar w:fldCharType="end"/>
        </w:r>
      </w:hyperlink>
    </w:p>
    <w:p w14:paraId="068187F3" w14:textId="1473F38F" w:rsidR="007503E8" w:rsidRDefault="007503E8">
      <w:pPr>
        <w:pStyle w:val="Sumrio3"/>
        <w:tabs>
          <w:tab w:val="left" w:pos="1320"/>
          <w:tab w:val="right" w:leader="dot" w:pos="9344"/>
        </w:tabs>
        <w:rPr>
          <w:rFonts w:asciiTheme="minorHAnsi" w:eastAsiaTheme="minorEastAsia" w:hAnsiTheme="minorHAnsi" w:cstheme="minorBidi"/>
          <w:iCs w:val="0"/>
          <w:noProof/>
          <w:sz w:val="22"/>
          <w:szCs w:val="22"/>
        </w:rPr>
      </w:pPr>
      <w:hyperlink w:anchor="_Toc124271925" w:history="1">
        <w:r w:rsidRPr="00180CEA">
          <w:rPr>
            <w:rStyle w:val="Hyperlink"/>
            <w:noProof/>
          </w:rPr>
          <w:t>3.2.3</w:t>
        </w:r>
        <w:r>
          <w:rPr>
            <w:rFonts w:asciiTheme="minorHAnsi" w:eastAsiaTheme="minorEastAsia" w:hAnsiTheme="minorHAnsi" w:cstheme="minorBidi"/>
            <w:iCs w:val="0"/>
            <w:noProof/>
            <w:sz w:val="22"/>
            <w:szCs w:val="22"/>
          </w:rPr>
          <w:tab/>
        </w:r>
        <w:r w:rsidRPr="00180CEA">
          <w:rPr>
            <w:rStyle w:val="Hyperlink"/>
            <w:noProof/>
          </w:rPr>
          <w:t>Responsabilidades do SAE CATALÃO para a aquisição da ETA pré-fabricada</w:t>
        </w:r>
        <w:r>
          <w:rPr>
            <w:noProof/>
            <w:webHidden/>
          </w:rPr>
          <w:tab/>
        </w:r>
        <w:r>
          <w:rPr>
            <w:noProof/>
            <w:webHidden/>
          </w:rPr>
          <w:fldChar w:fldCharType="begin"/>
        </w:r>
        <w:r>
          <w:rPr>
            <w:noProof/>
            <w:webHidden/>
          </w:rPr>
          <w:instrText xml:space="preserve"> PAGEREF _Toc124271925 \h </w:instrText>
        </w:r>
        <w:r>
          <w:rPr>
            <w:noProof/>
            <w:webHidden/>
          </w:rPr>
        </w:r>
        <w:r>
          <w:rPr>
            <w:noProof/>
            <w:webHidden/>
          </w:rPr>
          <w:fldChar w:fldCharType="separate"/>
        </w:r>
        <w:r>
          <w:rPr>
            <w:noProof/>
            <w:webHidden/>
          </w:rPr>
          <w:t>33</w:t>
        </w:r>
        <w:r>
          <w:rPr>
            <w:noProof/>
            <w:webHidden/>
          </w:rPr>
          <w:fldChar w:fldCharType="end"/>
        </w:r>
      </w:hyperlink>
    </w:p>
    <w:p w14:paraId="324934F5" w14:textId="61AB8B91" w:rsidR="007503E8" w:rsidRDefault="007503E8">
      <w:pPr>
        <w:pStyle w:val="Sumrio3"/>
        <w:tabs>
          <w:tab w:val="left" w:pos="1320"/>
          <w:tab w:val="right" w:leader="dot" w:pos="9344"/>
        </w:tabs>
        <w:rPr>
          <w:rFonts w:asciiTheme="minorHAnsi" w:eastAsiaTheme="minorEastAsia" w:hAnsiTheme="minorHAnsi" w:cstheme="minorBidi"/>
          <w:iCs w:val="0"/>
          <w:noProof/>
          <w:sz w:val="22"/>
          <w:szCs w:val="22"/>
        </w:rPr>
      </w:pPr>
      <w:hyperlink w:anchor="_Toc124271926" w:history="1">
        <w:r w:rsidRPr="00180CEA">
          <w:rPr>
            <w:rStyle w:val="Hyperlink"/>
            <w:noProof/>
          </w:rPr>
          <w:t>3.2.4</w:t>
        </w:r>
        <w:r>
          <w:rPr>
            <w:rFonts w:asciiTheme="minorHAnsi" w:eastAsiaTheme="minorEastAsia" w:hAnsiTheme="minorHAnsi" w:cstheme="minorBidi"/>
            <w:iCs w:val="0"/>
            <w:noProof/>
            <w:sz w:val="22"/>
            <w:szCs w:val="22"/>
          </w:rPr>
          <w:tab/>
        </w:r>
        <w:r w:rsidRPr="00180CEA">
          <w:rPr>
            <w:rStyle w:val="Hyperlink"/>
            <w:noProof/>
          </w:rPr>
          <w:t>Garantia do Módulo de Tratamento Pré-Fabricado</w:t>
        </w:r>
        <w:r>
          <w:rPr>
            <w:noProof/>
            <w:webHidden/>
          </w:rPr>
          <w:tab/>
        </w:r>
        <w:r>
          <w:rPr>
            <w:noProof/>
            <w:webHidden/>
          </w:rPr>
          <w:fldChar w:fldCharType="begin"/>
        </w:r>
        <w:r>
          <w:rPr>
            <w:noProof/>
            <w:webHidden/>
          </w:rPr>
          <w:instrText xml:space="preserve"> PAGEREF _Toc124271926 \h </w:instrText>
        </w:r>
        <w:r>
          <w:rPr>
            <w:noProof/>
            <w:webHidden/>
          </w:rPr>
        </w:r>
        <w:r>
          <w:rPr>
            <w:noProof/>
            <w:webHidden/>
          </w:rPr>
          <w:fldChar w:fldCharType="separate"/>
        </w:r>
        <w:r>
          <w:rPr>
            <w:noProof/>
            <w:webHidden/>
          </w:rPr>
          <w:t>33</w:t>
        </w:r>
        <w:r>
          <w:rPr>
            <w:noProof/>
            <w:webHidden/>
          </w:rPr>
          <w:fldChar w:fldCharType="end"/>
        </w:r>
      </w:hyperlink>
    </w:p>
    <w:p w14:paraId="3D8174B9" w14:textId="5014DF08" w:rsidR="007503E8" w:rsidRDefault="007503E8">
      <w:pPr>
        <w:pStyle w:val="Sumrio3"/>
        <w:tabs>
          <w:tab w:val="left" w:pos="1320"/>
          <w:tab w:val="right" w:leader="dot" w:pos="9344"/>
        </w:tabs>
        <w:rPr>
          <w:rFonts w:asciiTheme="minorHAnsi" w:eastAsiaTheme="minorEastAsia" w:hAnsiTheme="minorHAnsi" w:cstheme="minorBidi"/>
          <w:iCs w:val="0"/>
          <w:noProof/>
          <w:sz w:val="22"/>
          <w:szCs w:val="22"/>
        </w:rPr>
      </w:pPr>
      <w:hyperlink w:anchor="_Toc124271927" w:history="1">
        <w:r w:rsidRPr="00180CEA">
          <w:rPr>
            <w:rStyle w:val="Hyperlink"/>
            <w:noProof/>
          </w:rPr>
          <w:t>3.2.5</w:t>
        </w:r>
        <w:r>
          <w:rPr>
            <w:rFonts w:asciiTheme="minorHAnsi" w:eastAsiaTheme="minorEastAsia" w:hAnsiTheme="minorHAnsi" w:cstheme="minorBidi"/>
            <w:iCs w:val="0"/>
            <w:noProof/>
            <w:sz w:val="22"/>
            <w:szCs w:val="22"/>
          </w:rPr>
          <w:tab/>
        </w:r>
        <w:r w:rsidRPr="00180CEA">
          <w:rPr>
            <w:rStyle w:val="Hyperlink"/>
            <w:noProof/>
          </w:rPr>
          <w:t>Custos de Tributação e Oneração</w:t>
        </w:r>
        <w:r>
          <w:rPr>
            <w:noProof/>
            <w:webHidden/>
          </w:rPr>
          <w:tab/>
        </w:r>
        <w:r>
          <w:rPr>
            <w:noProof/>
            <w:webHidden/>
          </w:rPr>
          <w:fldChar w:fldCharType="begin"/>
        </w:r>
        <w:r>
          <w:rPr>
            <w:noProof/>
            <w:webHidden/>
          </w:rPr>
          <w:instrText xml:space="preserve"> PAGEREF _Toc124271927 \h </w:instrText>
        </w:r>
        <w:r>
          <w:rPr>
            <w:noProof/>
            <w:webHidden/>
          </w:rPr>
        </w:r>
        <w:r>
          <w:rPr>
            <w:noProof/>
            <w:webHidden/>
          </w:rPr>
          <w:fldChar w:fldCharType="separate"/>
        </w:r>
        <w:r>
          <w:rPr>
            <w:noProof/>
            <w:webHidden/>
          </w:rPr>
          <w:t>34</w:t>
        </w:r>
        <w:r>
          <w:rPr>
            <w:noProof/>
            <w:webHidden/>
          </w:rPr>
          <w:fldChar w:fldCharType="end"/>
        </w:r>
      </w:hyperlink>
    </w:p>
    <w:p w14:paraId="2A67A85D" w14:textId="3896694D" w:rsidR="007503E8" w:rsidRDefault="007503E8">
      <w:pPr>
        <w:pStyle w:val="Sumrio3"/>
        <w:tabs>
          <w:tab w:val="left" w:pos="1320"/>
          <w:tab w:val="right" w:leader="dot" w:pos="9344"/>
        </w:tabs>
        <w:rPr>
          <w:rFonts w:asciiTheme="minorHAnsi" w:eastAsiaTheme="minorEastAsia" w:hAnsiTheme="minorHAnsi" w:cstheme="minorBidi"/>
          <w:iCs w:val="0"/>
          <w:noProof/>
          <w:sz w:val="22"/>
          <w:szCs w:val="22"/>
        </w:rPr>
      </w:pPr>
      <w:hyperlink w:anchor="_Toc124271928" w:history="1">
        <w:r w:rsidRPr="00180CEA">
          <w:rPr>
            <w:rStyle w:val="Hyperlink"/>
            <w:noProof/>
          </w:rPr>
          <w:t>3.2.6</w:t>
        </w:r>
        <w:r>
          <w:rPr>
            <w:rFonts w:asciiTheme="minorHAnsi" w:eastAsiaTheme="minorEastAsia" w:hAnsiTheme="minorHAnsi" w:cstheme="minorBidi"/>
            <w:iCs w:val="0"/>
            <w:noProof/>
            <w:sz w:val="22"/>
            <w:szCs w:val="22"/>
          </w:rPr>
          <w:tab/>
        </w:r>
        <w:r w:rsidRPr="00180CEA">
          <w:rPr>
            <w:rStyle w:val="Hyperlink"/>
            <w:noProof/>
          </w:rPr>
          <w:t>Custos Financeiros do Módulos da Tratamento da ETA pré-fabricada</w:t>
        </w:r>
        <w:r>
          <w:rPr>
            <w:noProof/>
            <w:webHidden/>
          </w:rPr>
          <w:tab/>
        </w:r>
        <w:r>
          <w:rPr>
            <w:noProof/>
            <w:webHidden/>
          </w:rPr>
          <w:fldChar w:fldCharType="begin"/>
        </w:r>
        <w:r>
          <w:rPr>
            <w:noProof/>
            <w:webHidden/>
          </w:rPr>
          <w:instrText xml:space="preserve"> PAGEREF _Toc124271928 \h </w:instrText>
        </w:r>
        <w:r>
          <w:rPr>
            <w:noProof/>
            <w:webHidden/>
          </w:rPr>
        </w:r>
        <w:r>
          <w:rPr>
            <w:noProof/>
            <w:webHidden/>
          </w:rPr>
          <w:fldChar w:fldCharType="separate"/>
        </w:r>
        <w:r>
          <w:rPr>
            <w:noProof/>
            <w:webHidden/>
          </w:rPr>
          <w:t>34</w:t>
        </w:r>
        <w:r>
          <w:rPr>
            <w:noProof/>
            <w:webHidden/>
          </w:rPr>
          <w:fldChar w:fldCharType="end"/>
        </w:r>
      </w:hyperlink>
    </w:p>
    <w:p w14:paraId="65B2B261" w14:textId="3C774966" w:rsidR="007503E8" w:rsidRDefault="007503E8">
      <w:pPr>
        <w:pStyle w:val="Sumrio1"/>
        <w:tabs>
          <w:tab w:val="left" w:pos="442"/>
          <w:tab w:val="right" w:leader="dot" w:pos="9344"/>
        </w:tabs>
        <w:rPr>
          <w:rFonts w:asciiTheme="minorHAnsi" w:eastAsiaTheme="minorEastAsia" w:hAnsiTheme="minorHAnsi" w:cstheme="minorBidi"/>
          <w:b w:val="0"/>
          <w:bCs w:val="0"/>
          <w:caps w:val="0"/>
          <w:noProof/>
          <w:sz w:val="22"/>
          <w:szCs w:val="22"/>
        </w:rPr>
      </w:pPr>
      <w:hyperlink w:anchor="_Toc124271929" w:history="1">
        <w:r w:rsidRPr="00180CEA">
          <w:rPr>
            <w:rStyle w:val="Hyperlink"/>
            <w:noProof/>
          </w:rPr>
          <w:t>4</w:t>
        </w:r>
        <w:r>
          <w:rPr>
            <w:rFonts w:asciiTheme="minorHAnsi" w:eastAsiaTheme="minorEastAsia" w:hAnsiTheme="minorHAnsi" w:cstheme="minorBidi"/>
            <w:b w:val="0"/>
            <w:bCs w:val="0"/>
            <w:caps w:val="0"/>
            <w:noProof/>
            <w:sz w:val="22"/>
            <w:szCs w:val="22"/>
          </w:rPr>
          <w:tab/>
        </w:r>
        <w:r w:rsidRPr="00180CEA">
          <w:rPr>
            <w:rStyle w:val="Hyperlink"/>
            <w:noProof/>
          </w:rPr>
          <w:t>Memória de Cálculos</w:t>
        </w:r>
        <w:r>
          <w:rPr>
            <w:noProof/>
            <w:webHidden/>
          </w:rPr>
          <w:tab/>
        </w:r>
        <w:r>
          <w:rPr>
            <w:noProof/>
            <w:webHidden/>
          </w:rPr>
          <w:fldChar w:fldCharType="begin"/>
        </w:r>
        <w:r>
          <w:rPr>
            <w:noProof/>
            <w:webHidden/>
          </w:rPr>
          <w:instrText xml:space="preserve"> PAGEREF _Toc124271929 \h </w:instrText>
        </w:r>
        <w:r>
          <w:rPr>
            <w:noProof/>
            <w:webHidden/>
          </w:rPr>
        </w:r>
        <w:r>
          <w:rPr>
            <w:noProof/>
            <w:webHidden/>
          </w:rPr>
          <w:fldChar w:fldCharType="separate"/>
        </w:r>
        <w:r>
          <w:rPr>
            <w:noProof/>
            <w:webHidden/>
          </w:rPr>
          <w:t>38</w:t>
        </w:r>
        <w:r>
          <w:rPr>
            <w:noProof/>
            <w:webHidden/>
          </w:rPr>
          <w:fldChar w:fldCharType="end"/>
        </w:r>
      </w:hyperlink>
    </w:p>
    <w:p w14:paraId="13720EBB" w14:textId="6F1EA9B7" w:rsidR="007503E8" w:rsidRDefault="007503E8">
      <w:pPr>
        <w:pStyle w:val="Sumrio3"/>
        <w:tabs>
          <w:tab w:val="left" w:pos="1320"/>
          <w:tab w:val="right" w:leader="dot" w:pos="9344"/>
        </w:tabs>
        <w:rPr>
          <w:rFonts w:asciiTheme="minorHAnsi" w:eastAsiaTheme="minorEastAsia" w:hAnsiTheme="minorHAnsi" w:cstheme="minorBidi"/>
          <w:iCs w:val="0"/>
          <w:noProof/>
          <w:sz w:val="22"/>
          <w:szCs w:val="22"/>
        </w:rPr>
      </w:pPr>
      <w:hyperlink w:anchor="_Toc124271930" w:history="1">
        <w:r w:rsidRPr="00180CEA">
          <w:rPr>
            <w:rStyle w:val="Hyperlink"/>
            <w:noProof/>
          </w:rPr>
          <w:t>4.1.1</w:t>
        </w:r>
        <w:r>
          <w:rPr>
            <w:rFonts w:asciiTheme="minorHAnsi" w:eastAsiaTheme="minorEastAsia" w:hAnsiTheme="minorHAnsi" w:cstheme="minorBidi"/>
            <w:iCs w:val="0"/>
            <w:noProof/>
            <w:sz w:val="22"/>
            <w:szCs w:val="22"/>
          </w:rPr>
          <w:tab/>
        </w:r>
        <w:r w:rsidRPr="00180CEA">
          <w:rPr>
            <w:rStyle w:val="Hyperlink"/>
            <w:noProof/>
          </w:rPr>
          <w:t>Processos de operação da ETA</w:t>
        </w:r>
        <w:r>
          <w:rPr>
            <w:noProof/>
            <w:webHidden/>
          </w:rPr>
          <w:tab/>
        </w:r>
        <w:r>
          <w:rPr>
            <w:noProof/>
            <w:webHidden/>
          </w:rPr>
          <w:fldChar w:fldCharType="begin"/>
        </w:r>
        <w:r>
          <w:rPr>
            <w:noProof/>
            <w:webHidden/>
          </w:rPr>
          <w:instrText xml:space="preserve"> PAGEREF _Toc124271930 \h </w:instrText>
        </w:r>
        <w:r>
          <w:rPr>
            <w:noProof/>
            <w:webHidden/>
          </w:rPr>
        </w:r>
        <w:r>
          <w:rPr>
            <w:noProof/>
            <w:webHidden/>
          </w:rPr>
          <w:fldChar w:fldCharType="separate"/>
        </w:r>
        <w:r>
          <w:rPr>
            <w:noProof/>
            <w:webHidden/>
          </w:rPr>
          <w:t>38</w:t>
        </w:r>
        <w:r>
          <w:rPr>
            <w:noProof/>
            <w:webHidden/>
          </w:rPr>
          <w:fldChar w:fldCharType="end"/>
        </w:r>
      </w:hyperlink>
    </w:p>
    <w:p w14:paraId="19ABC718" w14:textId="2C4F0A55" w:rsidR="007503E8" w:rsidRDefault="007503E8">
      <w:pPr>
        <w:pStyle w:val="Sumrio2"/>
        <w:rPr>
          <w:rFonts w:asciiTheme="minorHAnsi" w:eastAsiaTheme="minorEastAsia" w:hAnsiTheme="minorHAnsi" w:cstheme="minorBidi"/>
          <w:smallCaps w:val="0"/>
          <w:noProof/>
          <w:sz w:val="22"/>
          <w:szCs w:val="22"/>
        </w:rPr>
      </w:pPr>
      <w:hyperlink w:anchor="_Toc124271931" w:history="1">
        <w:r w:rsidRPr="00180CEA">
          <w:rPr>
            <w:rStyle w:val="Hyperlink"/>
            <w:noProof/>
          </w:rPr>
          <w:t>4.2</w:t>
        </w:r>
        <w:r>
          <w:rPr>
            <w:rFonts w:asciiTheme="minorHAnsi" w:eastAsiaTheme="minorEastAsia" w:hAnsiTheme="minorHAnsi" w:cstheme="minorBidi"/>
            <w:smallCaps w:val="0"/>
            <w:noProof/>
            <w:sz w:val="22"/>
            <w:szCs w:val="22"/>
          </w:rPr>
          <w:tab/>
        </w:r>
        <w:r w:rsidRPr="00180CEA">
          <w:rPr>
            <w:rStyle w:val="Hyperlink"/>
            <w:noProof/>
          </w:rPr>
          <w:t>Conclusões Finais</w:t>
        </w:r>
        <w:r>
          <w:rPr>
            <w:noProof/>
            <w:webHidden/>
          </w:rPr>
          <w:tab/>
        </w:r>
        <w:r>
          <w:rPr>
            <w:noProof/>
            <w:webHidden/>
          </w:rPr>
          <w:fldChar w:fldCharType="begin"/>
        </w:r>
        <w:r>
          <w:rPr>
            <w:noProof/>
            <w:webHidden/>
          </w:rPr>
          <w:instrText xml:space="preserve"> PAGEREF _Toc124271931 \h </w:instrText>
        </w:r>
        <w:r>
          <w:rPr>
            <w:noProof/>
            <w:webHidden/>
          </w:rPr>
        </w:r>
        <w:r>
          <w:rPr>
            <w:noProof/>
            <w:webHidden/>
          </w:rPr>
          <w:fldChar w:fldCharType="separate"/>
        </w:r>
        <w:r>
          <w:rPr>
            <w:noProof/>
            <w:webHidden/>
          </w:rPr>
          <w:t>41</w:t>
        </w:r>
        <w:r>
          <w:rPr>
            <w:noProof/>
            <w:webHidden/>
          </w:rPr>
          <w:fldChar w:fldCharType="end"/>
        </w:r>
      </w:hyperlink>
    </w:p>
    <w:p w14:paraId="6E01AF2B" w14:textId="17E8952B" w:rsidR="007503E8" w:rsidRDefault="007503E8">
      <w:pPr>
        <w:pStyle w:val="Sumrio1"/>
        <w:tabs>
          <w:tab w:val="left" w:pos="442"/>
          <w:tab w:val="right" w:leader="dot" w:pos="9344"/>
        </w:tabs>
        <w:rPr>
          <w:rFonts w:asciiTheme="minorHAnsi" w:eastAsiaTheme="minorEastAsia" w:hAnsiTheme="minorHAnsi" w:cstheme="minorBidi"/>
          <w:b w:val="0"/>
          <w:bCs w:val="0"/>
          <w:caps w:val="0"/>
          <w:noProof/>
          <w:sz w:val="22"/>
          <w:szCs w:val="22"/>
        </w:rPr>
      </w:pPr>
      <w:hyperlink w:anchor="_Toc124271932" w:history="1">
        <w:r w:rsidRPr="00180CEA">
          <w:rPr>
            <w:rStyle w:val="Hyperlink"/>
            <w:noProof/>
          </w:rPr>
          <w:t>5</w:t>
        </w:r>
        <w:r>
          <w:rPr>
            <w:rFonts w:asciiTheme="minorHAnsi" w:eastAsiaTheme="minorEastAsia" w:hAnsiTheme="minorHAnsi" w:cstheme="minorBidi"/>
            <w:b w:val="0"/>
            <w:bCs w:val="0"/>
            <w:caps w:val="0"/>
            <w:noProof/>
            <w:sz w:val="22"/>
            <w:szCs w:val="22"/>
          </w:rPr>
          <w:tab/>
        </w:r>
        <w:r w:rsidRPr="00180CEA">
          <w:rPr>
            <w:rStyle w:val="Hyperlink"/>
            <w:noProof/>
          </w:rPr>
          <w:t>REFERÊNCIAS BIBLIOGRÁFICAS</w:t>
        </w:r>
        <w:r>
          <w:rPr>
            <w:noProof/>
            <w:webHidden/>
          </w:rPr>
          <w:tab/>
        </w:r>
        <w:r>
          <w:rPr>
            <w:noProof/>
            <w:webHidden/>
          </w:rPr>
          <w:fldChar w:fldCharType="begin"/>
        </w:r>
        <w:r>
          <w:rPr>
            <w:noProof/>
            <w:webHidden/>
          </w:rPr>
          <w:instrText xml:space="preserve"> PAGEREF _Toc124271932 \h </w:instrText>
        </w:r>
        <w:r>
          <w:rPr>
            <w:noProof/>
            <w:webHidden/>
          </w:rPr>
        </w:r>
        <w:r>
          <w:rPr>
            <w:noProof/>
            <w:webHidden/>
          </w:rPr>
          <w:fldChar w:fldCharType="separate"/>
        </w:r>
        <w:r>
          <w:rPr>
            <w:noProof/>
            <w:webHidden/>
          </w:rPr>
          <w:t>43</w:t>
        </w:r>
        <w:r>
          <w:rPr>
            <w:noProof/>
            <w:webHidden/>
          </w:rPr>
          <w:fldChar w:fldCharType="end"/>
        </w:r>
      </w:hyperlink>
    </w:p>
    <w:p w14:paraId="51AA0173" w14:textId="5E12448B" w:rsidR="007503E8" w:rsidRDefault="007503E8">
      <w:pPr>
        <w:pStyle w:val="Sumrio1"/>
        <w:tabs>
          <w:tab w:val="left" w:pos="442"/>
          <w:tab w:val="right" w:leader="dot" w:pos="9344"/>
        </w:tabs>
        <w:rPr>
          <w:rFonts w:asciiTheme="minorHAnsi" w:eastAsiaTheme="minorEastAsia" w:hAnsiTheme="minorHAnsi" w:cstheme="minorBidi"/>
          <w:b w:val="0"/>
          <w:bCs w:val="0"/>
          <w:caps w:val="0"/>
          <w:noProof/>
          <w:sz w:val="22"/>
          <w:szCs w:val="22"/>
        </w:rPr>
      </w:pPr>
      <w:hyperlink w:anchor="_Toc124271933" w:history="1">
        <w:r w:rsidRPr="00180CEA">
          <w:rPr>
            <w:rStyle w:val="Hyperlink"/>
            <w:noProof/>
          </w:rPr>
          <w:t>6</w:t>
        </w:r>
        <w:r>
          <w:rPr>
            <w:rFonts w:asciiTheme="minorHAnsi" w:eastAsiaTheme="minorEastAsia" w:hAnsiTheme="minorHAnsi" w:cstheme="minorBidi"/>
            <w:b w:val="0"/>
            <w:bCs w:val="0"/>
            <w:caps w:val="0"/>
            <w:noProof/>
            <w:sz w:val="22"/>
            <w:szCs w:val="22"/>
          </w:rPr>
          <w:tab/>
        </w:r>
        <w:r w:rsidRPr="00180CEA">
          <w:rPr>
            <w:rStyle w:val="Hyperlink"/>
            <w:noProof/>
          </w:rPr>
          <w:t>Anexos</w:t>
        </w:r>
        <w:r>
          <w:rPr>
            <w:noProof/>
            <w:webHidden/>
          </w:rPr>
          <w:tab/>
        </w:r>
        <w:r>
          <w:rPr>
            <w:noProof/>
            <w:webHidden/>
          </w:rPr>
          <w:fldChar w:fldCharType="begin"/>
        </w:r>
        <w:r>
          <w:rPr>
            <w:noProof/>
            <w:webHidden/>
          </w:rPr>
          <w:instrText xml:space="preserve"> PAGEREF _Toc124271933 \h </w:instrText>
        </w:r>
        <w:r>
          <w:rPr>
            <w:noProof/>
            <w:webHidden/>
          </w:rPr>
        </w:r>
        <w:r>
          <w:rPr>
            <w:noProof/>
            <w:webHidden/>
          </w:rPr>
          <w:fldChar w:fldCharType="separate"/>
        </w:r>
        <w:r>
          <w:rPr>
            <w:noProof/>
            <w:webHidden/>
          </w:rPr>
          <w:t>46</w:t>
        </w:r>
        <w:r>
          <w:rPr>
            <w:noProof/>
            <w:webHidden/>
          </w:rPr>
          <w:fldChar w:fldCharType="end"/>
        </w:r>
      </w:hyperlink>
    </w:p>
    <w:p w14:paraId="02068A4C" w14:textId="34BFD0C0" w:rsidR="007503E8" w:rsidRDefault="007503E8">
      <w:pPr>
        <w:pStyle w:val="Sumrio2"/>
        <w:rPr>
          <w:rFonts w:asciiTheme="minorHAnsi" w:eastAsiaTheme="minorEastAsia" w:hAnsiTheme="minorHAnsi" w:cstheme="minorBidi"/>
          <w:smallCaps w:val="0"/>
          <w:noProof/>
          <w:sz w:val="22"/>
          <w:szCs w:val="22"/>
        </w:rPr>
      </w:pPr>
      <w:hyperlink w:anchor="_Toc124271934" w:history="1">
        <w:r w:rsidRPr="00180CEA">
          <w:rPr>
            <w:rStyle w:val="Hyperlink"/>
            <w:noProof/>
          </w:rPr>
          <w:t>6.1</w:t>
        </w:r>
        <w:r>
          <w:rPr>
            <w:rFonts w:asciiTheme="minorHAnsi" w:eastAsiaTheme="minorEastAsia" w:hAnsiTheme="minorHAnsi" w:cstheme="minorBidi"/>
            <w:smallCaps w:val="0"/>
            <w:noProof/>
            <w:sz w:val="22"/>
            <w:szCs w:val="22"/>
          </w:rPr>
          <w:tab/>
        </w:r>
        <w:r w:rsidRPr="00180CEA">
          <w:rPr>
            <w:rStyle w:val="Hyperlink"/>
            <w:noProof/>
          </w:rPr>
          <w:t>Peças Gráficas</w:t>
        </w:r>
        <w:r>
          <w:rPr>
            <w:noProof/>
            <w:webHidden/>
          </w:rPr>
          <w:tab/>
        </w:r>
        <w:r>
          <w:rPr>
            <w:noProof/>
            <w:webHidden/>
          </w:rPr>
          <w:fldChar w:fldCharType="begin"/>
        </w:r>
        <w:r>
          <w:rPr>
            <w:noProof/>
            <w:webHidden/>
          </w:rPr>
          <w:instrText xml:space="preserve"> PAGEREF _Toc124271934 \h </w:instrText>
        </w:r>
        <w:r>
          <w:rPr>
            <w:noProof/>
            <w:webHidden/>
          </w:rPr>
        </w:r>
        <w:r>
          <w:rPr>
            <w:noProof/>
            <w:webHidden/>
          </w:rPr>
          <w:fldChar w:fldCharType="separate"/>
        </w:r>
        <w:r>
          <w:rPr>
            <w:noProof/>
            <w:webHidden/>
          </w:rPr>
          <w:t>46</w:t>
        </w:r>
        <w:r>
          <w:rPr>
            <w:noProof/>
            <w:webHidden/>
          </w:rPr>
          <w:fldChar w:fldCharType="end"/>
        </w:r>
      </w:hyperlink>
    </w:p>
    <w:p w14:paraId="7F580D57" w14:textId="4FF44034" w:rsidR="00B02487" w:rsidRPr="0075081B" w:rsidRDefault="00E8158F" w:rsidP="00440EE4">
      <w:pPr>
        <w:spacing w:before="240" w:after="120"/>
        <w:rPr>
          <w:b/>
          <w:bCs/>
        </w:rPr>
      </w:pPr>
      <w:r w:rsidRPr="0075081B">
        <w:rPr>
          <w:rFonts w:cs="Arial"/>
          <w:szCs w:val="20"/>
        </w:rPr>
        <w:fldChar w:fldCharType="end"/>
      </w:r>
      <w:bookmarkEnd w:id="6"/>
      <w:r w:rsidR="00B02487" w:rsidRPr="0075081B">
        <w:rPr>
          <w:b/>
          <w:bCs/>
        </w:rPr>
        <w:t>ÍNDICE DE TABELAS</w:t>
      </w:r>
    </w:p>
    <w:p w14:paraId="7431C478" w14:textId="071598F2" w:rsidR="00BA0D86" w:rsidRDefault="00B02487">
      <w:pPr>
        <w:pStyle w:val="ndicedeilustraes"/>
        <w:tabs>
          <w:tab w:val="left" w:pos="1320"/>
          <w:tab w:val="right" w:leader="dot" w:pos="9344"/>
        </w:tabs>
        <w:rPr>
          <w:rFonts w:asciiTheme="minorHAnsi" w:eastAsiaTheme="minorEastAsia" w:hAnsiTheme="minorHAnsi" w:cstheme="minorBidi"/>
          <w:noProof/>
          <w:sz w:val="22"/>
          <w:szCs w:val="22"/>
        </w:rPr>
      </w:pPr>
      <w:r w:rsidRPr="0075081B">
        <w:fldChar w:fldCharType="begin"/>
      </w:r>
      <w:r w:rsidRPr="0075081B">
        <w:instrText xml:space="preserve"> TOC \h \z \t "Tabela" \c </w:instrText>
      </w:r>
      <w:r w:rsidRPr="0075081B">
        <w:fldChar w:fldCharType="separate"/>
      </w:r>
      <w:hyperlink w:anchor="_Toc116551281" w:history="1">
        <w:r w:rsidR="00BA0D86" w:rsidRPr="00F43AD1">
          <w:rPr>
            <w:rStyle w:val="Hyperlink"/>
            <w:noProof/>
            <w14:scene3d>
              <w14:camera w14:prst="orthographicFront"/>
              <w14:lightRig w14:rig="threePt" w14:dir="t">
                <w14:rot w14:lat="0" w14:lon="0" w14:rev="0"/>
              </w14:lightRig>
            </w14:scene3d>
          </w:rPr>
          <w:t>Tabela 1.</w:t>
        </w:r>
        <w:r w:rsidR="00BA0D86">
          <w:rPr>
            <w:rFonts w:asciiTheme="minorHAnsi" w:eastAsiaTheme="minorEastAsia" w:hAnsiTheme="minorHAnsi" w:cstheme="minorBidi"/>
            <w:noProof/>
            <w:sz w:val="22"/>
            <w:szCs w:val="22"/>
          </w:rPr>
          <w:tab/>
        </w:r>
        <w:r w:rsidR="00BA0D86" w:rsidRPr="00F43AD1">
          <w:rPr>
            <w:rStyle w:val="Hyperlink"/>
            <w:noProof/>
          </w:rPr>
          <w:t>Determinação do poço de visita a partir do diâmetro da tubulação e contribuição.</w:t>
        </w:r>
        <w:r w:rsidR="00BA0D86">
          <w:rPr>
            <w:noProof/>
            <w:webHidden/>
          </w:rPr>
          <w:tab/>
        </w:r>
        <w:r w:rsidR="00BA0D86">
          <w:rPr>
            <w:noProof/>
            <w:webHidden/>
          </w:rPr>
          <w:fldChar w:fldCharType="begin"/>
        </w:r>
        <w:r w:rsidR="00BA0D86">
          <w:rPr>
            <w:noProof/>
            <w:webHidden/>
          </w:rPr>
          <w:instrText xml:space="preserve"> PAGEREF _Toc116551281 \h </w:instrText>
        </w:r>
        <w:r w:rsidR="00BA0D86">
          <w:rPr>
            <w:noProof/>
            <w:webHidden/>
          </w:rPr>
        </w:r>
        <w:r w:rsidR="00BA0D86">
          <w:rPr>
            <w:noProof/>
            <w:webHidden/>
          </w:rPr>
          <w:fldChar w:fldCharType="separate"/>
        </w:r>
        <w:r w:rsidR="007503E8">
          <w:rPr>
            <w:noProof/>
            <w:webHidden/>
          </w:rPr>
          <w:t>18</w:t>
        </w:r>
        <w:r w:rsidR="00BA0D86">
          <w:rPr>
            <w:noProof/>
            <w:webHidden/>
          </w:rPr>
          <w:fldChar w:fldCharType="end"/>
        </w:r>
      </w:hyperlink>
    </w:p>
    <w:p w14:paraId="344B290E" w14:textId="27DBD699" w:rsidR="00BA0D86" w:rsidRDefault="00000000">
      <w:pPr>
        <w:pStyle w:val="ndicedeilustraes"/>
        <w:tabs>
          <w:tab w:val="left" w:pos="1320"/>
          <w:tab w:val="right" w:leader="dot" w:pos="9344"/>
        </w:tabs>
        <w:rPr>
          <w:rFonts w:asciiTheme="minorHAnsi" w:eastAsiaTheme="minorEastAsia" w:hAnsiTheme="minorHAnsi" w:cstheme="minorBidi"/>
          <w:noProof/>
          <w:sz w:val="22"/>
          <w:szCs w:val="22"/>
        </w:rPr>
      </w:pPr>
      <w:hyperlink w:anchor="_Toc116551282" w:history="1">
        <w:r w:rsidR="00BA0D86" w:rsidRPr="00F43AD1">
          <w:rPr>
            <w:rStyle w:val="Hyperlink"/>
            <w:noProof/>
            <w14:scene3d>
              <w14:camera w14:prst="orthographicFront"/>
              <w14:lightRig w14:rig="threePt" w14:dir="t">
                <w14:rot w14:lat="0" w14:lon="0" w14:rev="0"/>
              </w14:lightRig>
            </w14:scene3d>
          </w:rPr>
          <w:t>Tabela 2.</w:t>
        </w:r>
        <w:r w:rsidR="00BA0D86">
          <w:rPr>
            <w:rFonts w:asciiTheme="minorHAnsi" w:eastAsiaTheme="minorEastAsia" w:hAnsiTheme="minorHAnsi" w:cstheme="minorBidi"/>
            <w:noProof/>
            <w:sz w:val="22"/>
            <w:szCs w:val="22"/>
          </w:rPr>
          <w:tab/>
        </w:r>
        <w:r w:rsidR="00BA0D86" w:rsidRPr="00F43AD1">
          <w:rPr>
            <w:rStyle w:val="Hyperlink"/>
            <w:noProof/>
          </w:rPr>
          <w:t>Arranjo do o Estoque dos Produtos Químicos</w:t>
        </w:r>
        <w:r w:rsidR="00BA0D86">
          <w:rPr>
            <w:noProof/>
            <w:webHidden/>
          </w:rPr>
          <w:tab/>
        </w:r>
        <w:r w:rsidR="00BA0D86">
          <w:rPr>
            <w:noProof/>
            <w:webHidden/>
          </w:rPr>
          <w:fldChar w:fldCharType="begin"/>
        </w:r>
        <w:r w:rsidR="00BA0D86">
          <w:rPr>
            <w:noProof/>
            <w:webHidden/>
          </w:rPr>
          <w:instrText xml:space="preserve"> PAGEREF _Toc116551282 \h </w:instrText>
        </w:r>
        <w:r w:rsidR="00BA0D86">
          <w:rPr>
            <w:noProof/>
            <w:webHidden/>
          </w:rPr>
        </w:r>
        <w:r w:rsidR="00BA0D86">
          <w:rPr>
            <w:noProof/>
            <w:webHidden/>
          </w:rPr>
          <w:fldChar w:fldCharType="separate"/>
        </w:r>
        <w:r w:rsidR="007503E8">
          <w:rPr>
            <w:noProof/>
            <w:webHidden/>
          </w:rPr>
          <w:t>26</w:t>
        </w:r>
        <w:r w:rsidR="00BA0D86">
          <w:rPr>
            <w:noProof/>
            <w:webHidden/>
          </w:rPr>
          <w:fldChar w:fldCharType="end"/>
        </w:r>
      </w:hyperlink>
    </w:p>
    <w:p w14:paraId="4272C27F" w14:textId="08D4F6B2" w:rsidR="00BA0D86" w:rsidRDefault="00000000">
      <w:pPr>
        <w:pStyle w:val="ndicedeilustraes"/>
        <w:tabs>
          <w:tab w:val="left" w:pos="1320"/>
          <w:tab w:val="right" w:leader="dot" w:pos="9344"/>
        </w:tabs>
        <w:rPr>
          <w:rFonts w:asciiTheme="minorHAnsi" w:eastAsiaTheme="minorEastAsia" w:hAnsiTheme="minorHAnsi" w:cstheme="minorBidi"/>
          <w:noProof/>
          <w:sz w:val="22"/>
          <w:szCs w:val="22"/>
        </w:rPr>
      </w:pPr>
      <w:hyperlink w:anchor="_Toc116551283" w:history="1">
        <w:r w:rsidR="00BA0D86" w:rsidRPr="00F43AD1">
          <w:rPr>
            <w:rStyle w:val="Hyperlink"/>
            <w:noProof/>
            <w14:scene3d>
              <w14:camera w14:prst="orthographicFront"/>
              <w14:lightRig w14:rig="threePt" w14:dir="t">
                <w14:rot w14:lat="0" w14:lon="0" w14:rev="0"/>
              </w14:lightRig>
            </w14:scene3d>
          </w:rPr>
          <w:t>Tabela 3.</w:t>
        </w:r>
        <w:r w:rsidR="00BA0D86">
          <w:rPr>
            <w:rFonts w:asciiTheme="minorHAnsi" w:eastAsiaTheme="minorEastAsia" w:hAnsiTheme="minorHAnsi" w:cstheme="minorBidi"/>
            <w:noProof/>
            <w:sz w:val="22"/>
            <w:szCs w:val="22"/>
          </w:rPr>
          <w:tab/>
        </w:r>
        <w:r w:rsidR="00BA0D86" w:rsidRPr="00F43AD1">
          <w:rPr>
            <w:rStyle w:val="Hyperlink"/>
            <w:noProof/>
          </w:rPr>
          <w:t>Resumo dos Parâmetros de Custo Energético (ETA)</w:t>
        </w:r>
        <w:r w:rsidR="00BA0D86">
          <w:rPr>
            <w:noProof/>
            <w:webHidden/>
          </w:rPr>
          <w:tab/>
        </w:r>
        <w:r w:rsidR="00BA0D86">
          <w:rPr>
            <w:noProof/>
            <w:webHidden/>
          </w:rPr>
          <w:fldChar w:fldCharType="begin"/>
        </w:r>
        <w:r w:rsidR="00BA0D86">
          <w:rPr>
            <w:noProof/>
            <w:webHidden/>
          </w:rPr>
          <w:instrText xml:space="preserve"> PAGEREF _Toc116551283 \h </w:instrText>
        </w:r>
        <w:r w:rsidR="00BA0D86">
          <w:rPr>
            <w:noProof/>
            <w:webHidden/>
          </w:rPr>
        </w:r>
        <w:r w:rsidR="00BA0D86">
          <w:rPr>
            <w:noProof/>
            <w:webHidden/>
          </w:rPr>
          <w:fldChar w:fldCharType="separate"/>
        </w:r>
        <w:r w:rsidR="007503E8">
          <w:rPr>
            <w:noProof/>
            <w:webHidden/>
          </w:rPr>
          <w:t>35</w:t>
        </w:r>
        <w:r w:rsidR="00BA0D86">
          <w:rPr>
            <w:noProof/>
            <w:webHidden/>
          </w:rPr>
          <w:fldChar w:fldCharType="end"/>
        </w:r>
      </w:hyperlink>
    </w:p>
    <w:p w14:paraId="479C55C2" w14:textId="033C9F36" w:rsidR="00BA0D86" w:rsidRDefault="00000000">
      <w:pPr>
        <w:pStyle w:val="ndicedeilustraes"/>
        <w:tabs>
          <w:tab w:val="left" w:pos="1320"/>
          <w:tab w:val="right" w:leader="dot" w:pos="9344"/>
        </w:tabs>
        <w:rPr>
          <w:rFonts w:asciiTheme="minorHAnsi" w:eastAsiaTheme="minorEastAsia" w:hAnsiTheme="minorHAnsi" w:cstheme="minorBidi"/>
          <w:noProof/>
          <w:sz w:val="22"/>
          <w:szCs w:val="22"/>
        </w:rPr>
      </w:pPr>
      <w:hyperlink w:anchor="_Toc116551284" w:history="1">
        <w:r w:rsidR="00BA0D86" w:rsidRPr="00F43AD1">
          <w:rPr>
            <w:rStyle w:val="Hyperlink"/>
            <w:noProof/>
            <w14:scene3d>
              <w14:camera w14:prst="orthographicFront"/>
              <w14:lightRig w14:rig="threePt" w14:dir="t">
                <w14:rot w14:lat="0" w14:lon="0" w14:rev="0"/>
              </w14:lightRig>
            </w14:scene3d>
          </w:rPr>
          <w:t>Tabela 4.</w:t>
        </w:r>
        <w:r w:rsidR="00BA0D86">
          <w:rPr>
            <w:rFonts w:asciiTheme="minorHAnsi" w:eastAsiaTheme="minorEastAsia" w:hAnsiTheme="minorHAnsi" w:cstheme="minorBidi"/>
            <w:noProof/>
            <w:sz w:val="22"/>
            <w:szCs w:val="22"/>
          </w:rPr>
          <w:tab/>
        </w:r>
        <w:r w:rsidR="00BA0D86" w:rsidRPr="00F43AD1">
          <w:rPr>
            <w:rStyle w:val="Hyperlink"/>
            <w:noProof/>
          </w:rPr>
          <w:t>Investimento Financeiro na ETA Pré-Fabricada</w:t>
        </w:r>
        <w:r w:rsidR="00BA0D86">
          <w:rPr>
            <w:noProof/>
            <w:webHidden/>
          </w:rPr>
          <w:tab/>
        </w:r>
        <w:r w:rsidR="00BA0D86">
          <w:rPr>
            <w:noProof/>
            <w:webHidden/>
          </w:rPr>
          <w:fldChar w:fldCharType="begin"/>
        </w:r>
        <w:r w:rsidR="00BA0D86">
          <w:rPr>
            <w:noProof/>
            <w:webHidden/>
          </w:rPr>
          <w:instrText xml:space="preserve"> PAGEREF _Toc116551284 \h </w:instrText>
        </w:r>
        <w:r w:rsidR="00BA0D86">
          <w:rPr>
            <w:noProof/>
            <w:webHidden/>
          </w:rPr>
        </w:r>
        <w:r w:rsidR="00BA0D86">
          <w:rPr>
            <w:noProof/>
            <w:webHidden/>
          </w:rPr>
          <w:fldChar w:fldCharType="separate"/>
        </w:r>
        <w:r w:rsidR="007503E8">
          <w:rPr>
            <w:noProof/>
            <w:webHidden/>
          </w:rPr>
          <w:t>36</w:t>
        </w:r>
        <w:r w:rsidR="00BA0D86">
          <w:rPr>
            <w:noProof/>
            <w:webHidden/>
          </w:rPr>
          <w:fldChar w:fldCharType="end"/>
        </w:r>
      </w:hyperlink>
    </w:p>
    <w:p w14:paraId="7B4DB123" w14:textId="5392C23A" w:rsidR="00E8158F" w:rsidRPr="0075081B" w:rsidRDefault="00B02487" w:rsidP="00B02487">
      <w:pPr>
        <w:pStyle w:val="Ttulo"/>
        <w:pageBreakBefore w:val="0"/>
        <w:spacing w:before="240" w:after="0"/>
      </w:pPr>
      <w:r w:rsidRPr="0075081B">
        <w:fldChar w:fldCharType="end"/>
      </w:r>
      <w:r w:rsidR="00E8158F" w:rsidRPr="0075081B">
        <w:t>ÍNDICE DE figuras</w:t>
      </w:r>
    </w:p>
    <w:p w14:paraId="115B3CFB" w14:textId="74E9FE52" w:rsidR="00BA0D86" w:rsidRDefault="00E8158F">
      <w:pPr>
        <w:pStyle w:val="ndicedeilustraes"/>
        <w:tabs>
          <w:tab w:val="left" w:pos="1320"/>
          <w:tab w:val="right" w:leader="dot" w:pos="9344"/>
        </w:tabs>
        <w:rPr>
          <w:rFonts w:asciiTheme="minorHAnsi" w:eastAsiaTheme="minorEastAsia" w:hAnsiTheme="minorHAnsi" w:cstheme="minorBidi"/>
          <w:noProof/>
          <w:sz w:val="22"/>
          <w:szCs w:val="22"/>
        </w:rPr>
      </w:pPr>
      <w:r w:rsidRPr="0075081B">
        <w:fldChar w:fldCharType="begin"/>
      </w:r>
      <w:r w:rsidRPr="0075081B">
        <w:instrText xml:space="preserve"> TOC \h \z \t "Fig" \c </w:instrText>
      </w:r>
      <w:r w:rsidRPr="0075081B">
        <w:fldChar w:fldCharType="separate"/>
      </w:r>
      <w:hyperlink w:anchor="_Toc116551285" w:history="1">
        <w:r w:rsidR="00BA0D86" w:rsidRPr="00317795">
          <w:rPr>
            <w:rStyle w:val="Hyperlink"/>
            <w:noProof/>
          </w:rPr>
          <w:t>Figura 01.</w:t>
        </w:r>
        <w:r w:rsidR="00BA0D86">
          <w:rPr>
            <w:rFonts w:asciiTheme="minorHAnsi" w:eastAsiaTheme="minorEastAsia" w:hAnsiTheme="minorHAnsi" w:cstheme="minorBidi"/>
            <w:noProof/>
            <w:sz w:val="22"/>
            <w:szCs w:val="22"/>
          </w:rPr>
          <w:tab/>
        </w:r>
        <w:r w:rsidR="00BA0D86" w:rsidRPr="00317795">
          <w:rPr>
            <w:rStyle w:val="Hyperlink"/>
            <w:noProof/>
          </w:rPr>
          <w:t>Tempos de Contato conforme Portaria MS 2.914/2011</w:t>
        </w:r>
        <w:r w:rsidR="00BA0D86">
          <w:rPr>
            <w:noProof/>
            <w:webHidden/>
          </w:rPr>
          <w:tab/>
        </w:r>
        <w:r w:rsidR="00BA0D86">
          <w:rPr>
            <w:noProof/>
            <w:webHidden/>
          </w:rPr>
          <w:fldChar w:fldCharType="begin"/>
        </w:r>
        <w:r w:rsidR="00BA0D86">
          <w:rPr>
            <w:noProof/>
            <w:webHidden/>
          </w:rPr>
          <w:instrText xml:space="preserve"> PAGEREF _Toc116551285 \h </w:instrText>
        </w:r>
        <w:r w:rsidR="00BA0D86">
          <w:rPr>
            <w:noProof/>
            <w:webHidden/>
          </w:rPr>
        </w:r>
        <w:r w:rsidR="00BA0D86">
          <w:rPr>
            <w:noProof/>
            <w:webHidden/>
          </w:rPr>
          <w:fldChar w:fldCharType="separate"/>
        </w:r>
        <w:r w:rsidR="007503E8">
          <w:rPr>
            <w:noProof/>
            <w:webHidden/>
          </w:rPr>
          <w:t>25</w:t>
        </w:r>
        <w:r w:rsidR="00BA0D86">
          <w:rPr>
            <w:noProof/>
            <w:webHidden/>
          </w:rPr>
          <w:fldChar w:fldCharType="end"/>
        </w:r>
      </w:hyperlink>
    </w:p>
    <w:p w14:paraId="743F3169" w14:textId="41B63D9C" w:rsidR="00BA0D86" w:rsidRDefault="00000000">
      <w:pPr>
        <w:pStyle w:val="ndicedeilustraes"/>
        <w:tabs>
          <w:tab w:val="left" w:pos="1320"/>
          <w:tab w:val="right" w:leader="dot" w:pos="9344"/>
        </w:tabs>
        <w:rPr>
          <w:rFonts w:asciiTheme="minorHAnsi" w:eastAsiaTheme="minorEastAsia" w:hAnsiTheme="minorHAnsi" w:cstheme="minorBidi"/>
          <w:noProof/>
          <w:sz w:val="22"/>
          <w:szCs w:val="22"/>
        </w:rPr>
      </w:pPr>
      <w:hyperlink w:anchor="_Toc116551286" w:history="1">
        <w:r w:rsidR="00BA0D86" w:rsidRPr="00317795">
          <w:rPr>
            <w:rStyle w:val="Hyperlink"/>
            <w:noProof/>
          </w:rPr>
          <w:t>Figura 02.</w:t>
        </w:r>
        <w:r w:rsidR="00BA0D86">
          <w:rPr>
            <w:rFonts w:asciiTheme="minorHAnsi" w:eastAsiaTheme="minorEastAsia" w:hAnsiTheme="minorHAnsi" w:cstheme="minorBidi"/>
            <w:noProof/>
            <w:sz w:val="22"/>
            <w:szCs w:val="22"/>
          </w:rPr>
          <w:tab/>
        </w:r>
        <w:r w:rsidR="00BA0D86" w:rsidRPr="00317795">
          <w:rPr>
            <w:rStyle w:val="Hyperlink"/>
            <w:noProof/>
          </w:rPr>
          <w:t>: Evolução dos investimentos para ETA Pré-Fabricada</w:t>
        </w:r>
        <w:r w:rsidR="00BA0D86">
          <w:rPr>
            <w:noProof/>
            <w:webHidden/>
          </w:rPr>
          <w:tab/>
        </w:r>
        <w:r w:rsidR="00BA0D86">
          <w:rPr>
            <w:noProof/>
            <w:webHidden/>
          </w:rPr>
          <w:fldChar w:fldCharType="begin"/>
        </w:r>
        <w:r w:rsidR="00BA0D86">
          <w:rPr>
            <w:noProof/>
            <w:webHidden/>
          </w:rPr>
          <w:instrText xml:space="preserve"> PAGEREF _Toc116551286 \h </w:instrText>
        </w:r>
        <w:r w:rsidR="00BA0D86">
          <w:rPr>
            <w:noProof/>
            <w:webHidden/>
          </w:rPr>
        </w:r>
        <w:r w:rsidR="00BA0D86">
          <w:rPr>
            <w:noProof/>
            <w:webHidden/>
          </w:rPr>
          <w:fldChar w:fldCharType="separate"/>
        </w:r>
        <w:r w:rsidR="007503E8">
          <w:rPr>
            <w:noProof/>
            <w:webHidden/>
          </w:rPr>
          <w:t>37</w:t>
        </w:r>
        <w:r w:rsidR="00BA0D86">
          <w:rPr>
            <w:noProof/>
            <w:webHidden/>
          </w:rPr>
          <w:fldChar w:fldCharType="end"/>
        </w:r>
      </w:hyperlink>
    </w:p>
    <w:p w14:paraId="7F39373E" w14:textId="37578D3E" w:rsidR="00E8158F" w:rsidRPr="0075081B" w:rsidRDefault="00E8158F" w:rsidP="00E8158F">
      <w:r w:rsidRPr="0075081B">
        <w:fldChar w:fldCharType="end"/>
      </w:r>
    </w:p>
    <w:p w14:paraId="70DA7027" w14:textId="0E302A0C" w:rsidR="008816F5" w:rsidRPr="0075081B" w:rsidRDefault="008816F5" w:rsidP="00E8158F">
      <w:pPr>
        <w:sectPr w:rsidR="008816F5" w:rsidRPr="0075081B" w:rsidSect="009052FE">
          <w:headerReference w:type="default" r:id="rId13"/>
          <w:footerReference w:type="default" r:id="rId14"/>
          <w:pgSz w:w="11906" w:h="16838"/>
          <w:pgMar w:top="1418" w:right="1134" w:bottom="567" w:left="1418" w:header="709" w:footer="709" w:gutter="0"/>
          <w:pgNumType w:fmt="lowerRoman" w:start="1"/>
          <w:cols w:space="720"/>
          <w:docGrid w:linePitch="360"/>
        </w:sectPr>
      </w:pPr>
    </w:p>
    <w:p w14:paraId="5926240A" w14:textId="3CB3187C" w:rsidR="00270773" w:rsidRPr="0075081B" w:rsidRDefault="00AA6C5E" w:rsidP="00270773">
      <w:pPr>
        <w:pStyle w:val="Ttulo1"/>
      </w:pPr>
      <w:bookmarkStart w:id="10" w:name="_Toc124271908"/>
      <w:r w:rsidRPr="0075081B">
        <w:t>informações preliminares</w:t>
      </w:r>
      <w:bookmarkEnd w:id="10"/>
    </w:p>
    <w:p w14:paraId="4A32E1A7" w14:textId="38907A83" w:rsidR="00AA6C5E" w:rsidRPr="0075081B" w:rsidRDefault="00AA6C5E" w:rsidP="00AA6C5E">
      <w:pPr>
        <w:pStyle w:val="EstiloPrimeiralinha075cm"/>
      </w:pPr>
      <w:r w:rsidRPr="0075081B">
        <w:t xml:space="preserve">No Tomo I do Descritivo Técnico do Estudo de Concepção dos Sistemas de Tratamento (Volume </w:t>
      </w:r>
      <w:r w:rsidR="00B45F8F">
        <w:t>0</w:t>
      </w:r>
      <w:r w:rsidRPr="0075081B">
        <w:t>), constam as informações preliminares de descrição da localidade e do sistema de tratamento. Estão relacionadas no estudo de concepção as seguintes informações:</w:t>
      </w:r>
    </w:p>
    <w:p w14:paraId="73E1F73D" w14:textId="77777777" w:rsidR="00C15A8B" w:rsidRPr="0075081B" w:rsidRDefault="00C15A8B" w:rsidP="00C15A8B">
      <w:pPr>
        <w:pStyle w:val="EstiloPrimeiralinha075cm"/>
      </w:pPr>
      <w:r w:rsidRPr="0075081B">
        <w:t>- Descrição do Município</w:t>
      </w:r>
    </w:p>
    <w:p w14:paraId="3ED6E5A8" w14:textId="77777777" w:rsidR="00C15A8B" w:rsidRPr="0075081B" w:rsidRDefault="00C15A8B" w:rsidP="00C15A8B">
      <w:pPr>
        <w:pStyle w:val="EstiloPrimeiralinha075cm"/>
      </w:pPr>
      <w:r w:rsidRPr="0075081B">
        <w:t>- Caracterização</w:t>
      </w:r>
    </w:p>
    <w:p w14:paraId="553539AB" w14:textId="77777777" w:rsidR="00C15A8B" w:rsidRPr="0075081B" w:rsidRDefault="00C15A8B" w:rsidP="00C15A8B">
      <w:pPr>
        <w:pStyle w:val="EstiloPrimeiralinha075cm"/>
      </w:pPr>
      <w:r w:rsidRPr="0075081B">
        <w:t>- História</w:t>
      </w:r>
    </w:p>
    <w:p w14:paraId="75F23494" w14:textId="77777777" w:rsidR="00C15A8B" w:rsidRPr="0075081B" w:rsidRDefault="00C15A8B" w:rsidP="00C15A8B">
      <w:pPr>
        <w:pStyle w:val="EstiloPrimeiralinha075cm"/>
      </w:pPr>
      <w:r w:rsidRPr="0075081B">
        <w:t>- Localização</w:t>
      </w:r>
    </w:p>
    <w:p w14:paraId="67D7FB56" w14:textId="77777777" w:rsidR="00C15A8B" w:rsidRPr="0075081B" w:rsidRDefault="00C15A8B" w:rsidP="00C15A8B">
      <w:pPr>
        <w:pStyle w:val="EstiloPrimeiralinha075cm"/>
      </w:pPr>
      <w:r w:rsidRPr="0075081B">
        <w:t>- Formação Administrativa</w:t>
      </w:r>
    </w:p>
    <w:p w14:paraId="63D20FE5" w14:textId="77777777" w:rsidR="00C15A8B" w:rsidRPr="0075081B" w:rsidRDefault="00C15A8B" w:rsidP="00C15A8B">
      <w:pPr>
        <w:pStyle w:val="EstiloPrimeiralinha075cm"/>
      </w:pPr>
      <w:r w:rsidRPr="0075081B">
        <w:t>- Acessos</w:t>
      </w:r>
    </w:p>
    <w:p w14:paraId="0CB8B57D" w14:textId="052CF910" w:rsidR="00C15A8B" w:rsidRPr="0075081B" w:rsidRDefault="00C15A8B" w:rsidP="00C15A8B">
      <w:pPr>
        <w:pStyle w:val="EstiloPrimeiralinha075cm"/>
      </w:pPr>
      <w:r w:rsidRPr="0075081B">
        <w:t xml:space="preserve">- Informações Geográficas Segundo </w:t>
      </w:r>
      <w:r w:rsidR="00451DC7" w:rsidRPr="0075081B">
        <w:t>o IBGE</w:t>
      </w:r>
    </w:p>
    <w:p w14:paraId="2517221A" w14:textId="77777777" w:rsidR="00C15A8B" w:rsidRPr="0075081B" w:rsidRDefault="00C15A8B" w:rsidP="00C15A8B">
      <w:pPr>
        <w:pStyle w:val="EstiloPrimeiralinha075cm"/>
      </w:pPr>
      <w:r w:rsidRPr="0075081B">
        <w:t>- Trabalho e Rendimento</w:t>
      </w:r>
    </w:p>
    <w:p w14:paraId="038400F0" w14:textId="77777777" w:rsidR="00C15A8B" w:rsidRPr="0075081B" w:rsidRDefault="00C15A8B" w:rsidP="00C15A8B">
      <w:pPr>
        <w:pStyle w:val="EstiloPrimeiralinha075cm"/>
      </w:pPr>
      <w:r w:rsidRPr="0075081B">
        <w:t>- Educação</w:t>
      </w:r>
    </w:p>
    <w:p w14:paraId="7A24A138" w14:textId="77777777" w:rsidR="00C15A8B" w:rsidRPr="0075081B" w:rsidRDefault="00C15A8B" w:rsidP="00C15A8B">
      <w:pPr>
        <w:pStyle w:val="EstiloPrimeiralinha075cm"/>
      </w:pPr>
      <w:r w:rsidRPr="0075081B">
        <w:t>- Glossário Informativo</w:t>
      </w:r>
    </w:p>
    <w:p w14:paraId="6A49DDB9" w14:textId="77777777" w:rsidR="00C15A8B" w:rsidRPr="0075081B" w:rsidRDefault="00C15A8B" w:rsidP="00C15A8B">
      <w:pPr>
        <w:pStyle w:val="EstiloPrimeiralinha075cm"/>
      </w:pPr>
      <w:r w:rsidRPr="0075081B">
        <w:t>- Generalidades</w:t>
      </w:r>
    </w:p>
    <w:p w14:paraId="2ECBF021" w14:textId="77777777" w:rsidR="00C15A8B" w:rsidRPr="0075081B" w:rsidRDefault="00C15A8B" w:rsidP="00C15A8B">
      <w:pPr>
        <w:pStyle w:val="EstiloPrimeiralinha075cm"/>
      </w:pPr>
      <w:r w:rsidRPr="0075081B">
        <w:t>- Siglas de Nomenclatura Típica</w:t>
      </w:r>
    </w:p>
    <w:p w14:paraId="60C7E75F" w14:textId="77777777" w:rsidR="00C15A8B" w:rsidRPr="0075081B" w:rsidRDefault="00C15A8B" w:rsidP="00C15A8B">
      <w:pPr>
        <w:pStyle w:val="EstiloPrimeiralinha075cm"/>
      </w:pPr>
      <w:r w:rsidRPr="0075081B">
        <w:t>- Terminologias</w:t>
      </w:r>
    </w:p>
    <w:p w14:paraId="700408FE" w14:textId="77777777" w:rsidR="00C15A8B" w:rsidRPr="0075081B" w:rsidRDefault="00C15A8B" w:rsidP="00C15A8B">
      <w:pPr>
        <w:pStyle w:val="EstiloPrimeiralinha075cm"/>
      </w:pPr>
      <w:r w:rsidRPr="0075081B">
        <w:t>- Termos Técnicos</w:t>
      </w:r>
    </w:p>
    <w:p w14:paraId="65D9DE2D" w14:textId="77777777" w:rsidR="00C15A8B" w:rsidRPr="0075081B" w:rsidRDefault="00C15A8B" w:rsidP="00C15A8B">
      <w:pPr>
        <w:pStyle w:val="EstiloPrimeiralinha075cm"/>
      </w:pPr>
      <w:r w:rsidRPr="0075081B">
        <w:t>- Prescrições Técnicas</w:t>
      </w:r>
    </w:p>
    <w:p w14:paraId="722D3F62" w14:textId="77777777" w:rsidR="00C15A8B" w:rsidRPr="0075081B" w:rsidRDefault="00C15A8B" w:rsidP="00C15A8B">
      <w:pPr>
        <w:pStyle w:val="EstiloPrimeiralinha075cm"/>
      </w:pPr>
      <w:r w:rsidRPr="0075081B">
        <w:t>- Considerações Iniciais</w:t>
      </w:r>
    </w:p>
    <w:p w14:paraId="4CE5870A" w14:textId="74309917" w:rsidR="00C15A8B" w:rsidRPr="0075081B" w:rsidRDefault="00C15A8B" w:rsidP="00C15A8B">
      <w:pPr>
        <w:pStyle w:val="EstiloPrimeiralinha075cm"/>
      </w:pPr>
      <w:r w:rsidRPr="0075081B">
        <w:t xml:space="preserve">- Abordagem Sobre </w:t>
      </w:r>
      <w:r w:rsidR="00451DC7" w:rsidRPr="0075081B">
        <w:t>a</w:t>
      </w:r>
      <w:r w:rsidRPr="0075081B">
        <w:t xml:space="preserve"> Literatura Técnica</w:t>
      </w:r>
    </w:p>
    <w:p w14:paraId="1C7A6EF7" w14:textId="77777777" w:rsidR="00C15A8B" w:rsidRPr="0075081B" w:rsidRDefault="00C15A8B" w:rsidP="00C15A8B">
      <w:pPr>
        <w:pStyle w:val="EstiloPrimeiralinha075cm"/>
      </w:pPr>
      <w:r w:rsidRPr="0075081B">
        <w:t>- Tratamento Convencional de Água</w:t>
      </w:r>
    </w:p>
    <w:p w14:paraId="1FFFB587" w14:textId="77777777" w:rsidR="00C15A8B" w:rsidRPr="0075081B" w:rsidRDefault="00C15A8B" w:rsidP="00C15A8B">
      <w:pPr>
        <w:pStyle w:val="EstiloPrimeiralinha075cm"/>
      </w:pPr>
      <w:r w:rsidRPr="0075081B">
        <w:t>- Qualidade de Água</w:t>
      </w:r>
    </w:p>
    <w:p w14:paraId="2FE3AD92" w14:textId="6D3711D8" w:rsidR="00C15A8B" w:rsidRPr="0075081B" w:rsidRDefault="00C15A8B" w:rsidP="00C15A8B">
      <w:pPr>
        <w:pStyle w:val="EstiloPrimeiralinha075cm"/>
      </w:pPr>
      <w:r w:rsidRPr="0075081B">
        <w:t xml:space="preserve">- Avaliação do Desempenho de </w:t>
      </w:r>
      <w:proofErr w:type="spellStart"/>
      <w:r w:rsidRPr="0075081B">
        <w:t>E</w:t>
      </w:r>
      <w:r w:rsidR="00451DC7" w:rsidRPr="0075081B">
        <w:t>TA</w:t>
      </w:r>
      <w:r w:rsidRPr="0075081B">
        <w:t>’</w:t>
      </w:r>
      <w:r w:rsidR="00451DC7" w:rsidRPr="0075081B">
        <w:t>s</w:t>
      </w:r>
      <w:proofErr w:type="spellEnd"/>
    </w:p>
    <w:p w14:paraId="4C86965A" w14:textId="77777777" w:rsidR="00C15A8B" w:rsidRPr="0075081B" w:rsidRDefault="00C15A8B" w:rsidP="00C15A8B">
      <w:pPr>
        <w:pStyle w:val="EstiloPrimeiralinha075cm"/>
      </w:pPr>
      <w:r w:rsidRPr="0075081B">
        <w:t>- Operação de Sistemas de Abastecimento de Água</w:t>
      </w:r>
    </w:p>
    <w:p w14:paraId="6242CC24" w14:textId="77777777" w:rsidR="00C15A8B" w:rsidRPr="0075081B" w:rsidRDefault="00C15A8B" w:rsidP="00C15A8B">
      <w:pPr>
        <w:pStyle w:val="EstiloPrimeiralinha075cm"/>
      </w:pPr>
      <w:r w:rsidRPr="0075081B">
        <w:t>- Critérios e Parâmetros de Projeto</w:t>
      </w:r>
    </w:p>
    <w:p w14:paraId="379E6BED" w14:textId="77777777" w:rsidR="00C15A8B" w:rsidRPr="0075081B" w:rsidRDefault="00C15A8B" w:rsidP="00C15A8B">
      <w:pPr>
        <w:pStyle w:val="EstiloPrimeiralinha075cm"/>
      </w:pPr>
      <w:r w:rsidRPr="0075081B">
        <w:t>- Diretrizes Técnicas de Projeto</w:t>
      </w:r>
    </w:p>
    <w:p w14:paraId="539F3DAF" w14:textId="77777777" w:rsidR="00C15A8B" w:rsidRPr="0075081B" w:rsidRDefault="00C15A8B" w:rsidP="00C15A8B">
      <w:pPr>
        <w:pStyle w:val="EstiloPrimeiralinha075cm"/>
      </w:pPr>
      <w:r w:rsidRPr="0075081B">
        <w:t>- Objetivos</w:t>
      </w:r>
    </w:p>
    <w:p w14:paraId="1F0E5392" w14:textId="77777777" w:rsidR="00C15A8B" w:rsidRPr="0075081B" w:rsidRDefault="00C15A8B" w:rsidP="00C15A8B">
      <w:pPr>
        <w:pStyle w:val="EstiloPrimeiralinha075cm"/>
      </w:pPr>
      <w:r w:rsidRPr="0075081B">
        <w:t>- Apresentação</w:t>
      </w:r>
    </w:p>
    <w:p w14:paraId="03A8B839" w14:textId="77777777" w:rsidR="00C15A8B" w:rsidRPr="0075081B" w:rsidRDefault="00C15A8B" w:rsidP="00C15A8B">
      <w:pPr>
        <w:pStyle w:val="EstiloPrimeiralinha075cm"/>
      </w:pPr>
      <w:r w:rsidRPr="0075081B">
        <w:t>- Caracterização da Área de Projeto do Sistema Existente</w:t>
      </w:r>
    </w:p>
    <w:p w14:paraId="7AB00E50" w14:textId="77777777" w:rsidR="00C15A8B" w:rsidRPr="0075081B" w:rsidRDefault="00C15A8B" w:rsidP="00C15A8B">
      <w:pPr>
        <w:pStyle w:val="EstiloPrimeiralinha075cm"/>
      </w:pPr>
      <w:r w:rsidRPr="0075081B">
        <w:t>- Registro Fotográfico das Áreas de Interesse</w:t>
      </w:r>
    </w:p>
    <w:p w14:paraId="4F220853" w14:textId="12C9009F" w:rsidR="00C15A8B" w:rsidRPr="0075081B" w:rsidRDefault="00C15A8B" w:rsidP="00C15A8B">
      <w:pPr>
        <w:pStyle w:val="EstiloPrimeiralinha075cm"/>
      </w:pPr>
      <w:r w:rsidRPr="0075081B">
        <w:t xml:space="preserve">- Documentos Disponibilizados pelo </w:t>
      </w:r>
      <w:r w:rsidR="00D40A69">
        <w:t>SAE CATALÃO</w:t>
      </w:r>
    </w:p>
    <w:p w14:paraId="67A63C54" w14:textId="77777777" w:rsidR="00C15A8B" w:rsidRPr="0075081B" w:rsidRDefault="00C15A8B" w:rsidP="00C15A8B">
      <w:pPr>
        <w:pStyle w:val="EstiloPrimeiralinha075cm"/>
      </w:pPr>
      <w:r w:rsidRPr="0075081B">
        <w:t>- Planejamento dos Trabalhos</w:t>
      </w:r>
    </w:p>
    <w:p w14:paraId="6F655D19" w14:textId="77777777" w:rsidR="00C15A8B" w:rsidRPr="0075081B" w:rsidRDefault="00C15A8B" w:rsidP="00C15A8B">
      <w:pPr>
        <w:pStyle w:val="EstiloPrimeiralinha075cm"/>
      </w:pPr>
      <w:r w:rsidRPr="0075081B">
        <w:t>- Elementos a Serem Propostos</w:t>
      </w:r>
    </w:p>
    <w:p w14:paraId="1EB16838" w14:textId="77777777" w:rsidR="00C15A8B" w:rsidRPr="0075081B" w:rsidRDefault="00C15A8B" w:rsidP="00C15A8B">
      <w:pPr>
        <w:pStyle w:val="EstiloPrimeiralinha075cm"/>
      </w:pPr>
      <w:r w:rsidRPr="0075081B">
        <w:t>- Cronograma de Trabalho</w:t>
      </w:r>
    </w:p>
    <w:p w14:paraId="16F7E19F" w14:textId="77777777" w:rsidR="00C15A8B" w:rsidRPr="0075081B" w:rsidRDefault="00C15A8B" w:rsidP="00C15A8B">
      <w:pPr>
        <w:pStyle w:val="EstiloPrimeiralinha075cm"/>
      </w:pPr>
      <w:r w:rsidRPr="0075081B">
        <w:t>- Serviços Preliminares</w:t>
      </w:r>
    </w:p>
    <w:p w14:paraId="3E9749DC" w14:textId="77777777" w:rsidR="00C15A8B" w:rsidRPr="0075081B" w:rsidRDefault="00C15A8B" w:rsidP="00C15A8B">
      <w:pPr>
        <w:pStyle w:val="EstiloPrimeiralinha075cm"/>
      </w:pPr>
      <w:r w:rsidRPr="0075081B">
        <w:t>- Diagnóstico dos Elementos Existentes</w:t>
      </w:r>
    </w:p>
    <w:p w14:paraId="4CF94022" w14:textId="77777777" w:rsidR="00C15A8B" w:rsidRPr="0075081B" w:rsidRDefault="00C15A8B" w:rsidP="00C15A8B">
      <w:pPr>
        <w:pStyle w:val="EstiloPrimeiralinha075cm"/>
      </w:pPr>
      <w:r w:rsidRPr="0075081B">
        <w:t>- Caracterização da Área de Projeto e do Sistema Existente</w:t>
      </w:r>
    </w:p>
    <w:p w14:paraId="111E2F92" w14:textId="77777777" w:rsidR="00C15A8B" w:rsidRPr="0075081B" w:rsidRDefault="00C15A8B" w:rsidP="00C15A8B">
      <w:pPr>
        <w:pStyle w:val="EstiloPrimeiralinha075cm"/>
      </w:pPr>
      <w:r w:rsidRPr="0075081B">
        <w:t>- Vistoria Técnica</w:t>
      </w:r>
    </w:p>
    <w:p w14:paraId="4E13B800" w14:textId="77777777" w:rsidR="00C15A8B" w:rsidRPr="0075081B" w:rsidRDefault="00C15A8B" w:rsidP="00C15A8B">
      <w:pPr>
        <w:pStyle w:val="EstiloPrimeiralinha075cm"/>
      </w:pPr>
      <w:r w:rsidRPr="0075081B">
        <w:t>- Descrição Geral da Estação Existente de Tratamento de Água</w:t>
      </w:r>
    </w:p>
    <w:p w14:paraId="6586A82C" w14:textId="77777777" w:rsidR="00C15A8B" w:rsidRPr="0075081B" w:rsidRDefault="00C15A8B" w:rsidP="00C15A8B">
      <w:pPr>
        <w:pStyle w:val="EstiloPrimeiralinha075cm"/>
      </w:pPr>
      <w:r w:rsidRPr="0075081B">
        <w:t>- Características Básicas e Histórico do Sistema</w:t>
      </w:r>
    </w:p>
    <w:p w14:paraId="79EE8775" w14:textId="52F17B8E" w:rsidR="00C15A8B" w:rsidRPr="0075081B" w:rsidRDefault="00C15A8B" w:rsidP="00C15A8B">
      <w:pPr>
        <w:pStyle w:val="EstiloPrimeiralinha075cm"/>
      </w:pPr>
      <w:r w:rsidRPr="0075081B">
        <w:t xml:space="preserve">- Parâmetros Normativos de Ampliação da ETA de </w:t>
      </w:r>
      <w:proofErr w:type="spellStart"/>
      <w:r w:rsidR="00D40A69">
        <w:t>Catalão</w:t>
      </w:r>
      <w:r w:rsidRPr="0075081B">
        <w:t>-GO</w:t>
      </w:r>
      <w:proofErr w:type="spellEnd"/>
    </w:p>
    <w:p w14:paraId="4ECF8DC9" w14:textId="77777777" w:rsidR="00C15A8B" w:rsidRPr="0075081B" w:rsidRDefault="00C15A8B" w:rsidP="00C15A8B">
      <w:pPr>
        <w:pStyle w:val="EstiloPrimeiralinha075cm"/>
      </w:pPr>
      <w:r w:rsidRPr="0075081B">
        <w:t>- Atividades Necessárias Conforme NBR12216</w:t>
      </w:r>
    </w:p>
    <w:p w14:paraId="0B7F42A5" w14:textId="77777777" w:rsidR="00C15A8B" w:rsidRPr="0075081B" w:rsidRDefault="00C15A8B" w:rsidP="00C15A8B">
      <w:pPr>
        <w:pStyle w:val="EstiloPrimeiralinha075cm"/>
      </w:pPr>
      <w:r w:rsidRPr="0075081B">
        <w:t>- Avaliação de Elementos Críticos</w:t>
      </w:r>
    </w:p>
    <w:p w14:paraId="2C2C79A0" w14:textId="77777777" w:rsidR="00C15A8B" w:rsidRPr="0075081B" w:rsidRDefault="00C15A8B" w:rsidP="00C15A8B">
      <w:pPr>
        <w:pStyle w:val="EstiloPrimeiralinha075cm"/>
      </w:pPr>
      <w:r w:rsidRPr="0075081B">
        <w:t>- Prognóstico dos Elementos a Serem Propostos</w:t>
      </w:r>
    </w:p>
    <w:p w14:paraId="4142C61E" w14:textId="77777777" w:rsidR="00C15A8B" w:rsidRPr="0075081B" w:rsidRDefault="00C15A8B" w:rsidP="00C15A8B">
      <w:pPr>
        <w:pStyle w:val="EstiloPrimeiralinha075cm"/>
      </w:pPr>
      <w:r w:rsidRPr="0075081B">
        <w:t>- Elementos Constituintes da Nova ETA Pré-Fabricada</w:t>
      </w:r>
    </w:p>
    <w:p w14:paraId="39B74251" w14:textId="77777777" w:rsidR="00C15A8B" w:rsidRPr="0075081B" w:rsidRDefault="00C15A8B" w:rsidP="00C15A8B">
      <w:pPr>
        <w:pStyle w:val="EstiloPrimeiralinha075cm"/>
      </w:pPr>
      <w:r w:rsidRPr="0075081B">
        <w:t>- Disposição das Unidades de Tratamento e Conexões Conforme NBR 12216</w:t>
      </w:r>
    </w:p>
    <w:p w14:paraId="4677F9F6" w14:textId="77777777" w:rsidR="00C15A8B" w:rsidRPr="0075081B" w:rsidRDefault="00C15A8B" w:rsidP="00C15A8B">
      <w:pPr>
        <w:pStyle w:val="EstiloPrimeiralinha075cm"/>
      </w:pPr>
      <w:r w:rsidRPr="0075081B">
        <w:t>- Diretrizes Normativas para as Unidades de Tratamento</w:t>
      </w:r>
    </w:p>
    <w:p w14:paraId="03BD38B9" w14:textId="77777777" w:rsidR="00C15A8B" w:rsidRPr="0075081B" w:rsidRDefault="00C15A8B" w:rsidP="00C15A8B">
      <w:pPr>
        <w:pStyle w:val="EstiloPrimeiralinha075cm"/>
      </w:pPr>
      <w:r w:rsidRPr="0075081B">
        <w:t>- Premissas Técnicas</w:t>
      </w:r>
    </w:p>
    <w:p w14:paraId="0D35C955" w14:textId="77777777" w:rsidR="00C15A8B" w:rsidRPr="0075081B" w:rsidRDefault="00C15A8B" w:rsidP="00C15A8B">
      <w:pPr>
        <w:pStyle w:val="EstiloPrimeiralinha075cm"/>
      </w:pPr>
      <w:r w:rsidRPr="0075081B">
        <w:t>- Demais Elementos Constituintes ao Tratamento</w:t>
      </w:r>
    </w:p>
    <w:p w14:paraId="6379773A" w14:textId="77777777" w:rsidR="00C15A8B" w:rsidRPr="0075081B" w:rsidRDefault="00C15A8B" w:rsidP="00C15A8B">
      <w:pPr>
        <w:pStyle w:val="EstiloPrimeiralinha075cm"/>
      </w:pPr>
      <w:r w:rsidRPr="0075081B">
        <w:t>- Avaliação do Monitoramento de Qualidade e Acessórios</w:t>
      </w:r>
    </w:p>
    <w:p w14:paraId="45DFD27F" w14:textId="77777777" w:rsidR="00C15A8B" w:rsidRPr="0075081B" w:rsidRDefault="00C15A8B" w:rsidP="00C15A8B">
      <w:pPr>
        <w:pStyle w:val="EstiloPrimeiralinha075cm"/>
      </w:pPr>
      <w:r w:rsidRPr="0075081B">
        <w:t>- Descrição do Sistema Proposto dos Módulos da ETA e da UTR</w:t>
      </w:r>
    </w:p>
    <w:p w14:paraId="369B3797" w14:textId="77777777" w:rsidR="00C15A8B" w:rsidRPr="0075081B" w:rsidRDefault="00C15A8B" w:rsidP="00C15A8B">
      <w:pPr>
        <w:pStyle w:val="EstiloPrimeiralinha075cm"/>
      </w:pPr>
      <w:r w:rsidRPr="0075081B">
        <w:t>- Descrição dos Novos Módulos de Tratamento a Serem Implantados</w:t>
      </w:r>
    </w:p>
    <w:p w14:paraId="7BB07371" w14:textId="77777777" w:rsidR="00C15A8B" w:rsidRPr="0075081B" w:rsidRDefault="00C15A8B" w:rsidP="00C15A8B">
      <w:pPr>
        <w:pStyle w:val="EstiloPrimeiralinha075cm"/>
      </w:pPr>
      <w:r w:rsidRPr="0075081B">
        <w:t>- Unidade de Tratamento de Resíduos (UTR)</w:t>
      </w:r>
    </w:p>
    <w:p w14:paraId="3B49C337" w14:textId="77777777" w:rsidR="00C15A8B" w:rsidRPr="0075081B" w:rsidRDefault="00C15A8B" w:rsidP="00C15A8B">
      <w:pPr>
        <w:pStyle w:val="EstiloPrimeiralinha075cm"/>
      </w:pPr>
      <w:r w:rsidRPr="0075081B">
        <w:t>- Concepção Geral das Alternativas Propostas</w:t>
      </w:r>
    </w:p>
    <w:p w14:paraId="17D2F6EA" w14:textId="77777777" w:rsidR="00C15A8B" w:rsidRPr="0075081B" w:rsidRDefault="00C15A8B" w:rsidP="00C15A8B">
      <w:pPr>
        <w:pStyle w:val="EstiloPrimeiralinha075cm"/>
      </w:pPr>
      <w:r w:rsidRPr="0075081B">
        <w:t>- Análise Preliminar das Alternativas para os Módulos de Tratamento</w:t>
      </w:r>
    </w:p>
    <w:p w14:paraId="135731FF" w14:textId="77777777" w:rsidR="00C15A8B" w:rsidRPr="0075081B" w:rsidRDefault="00C15A8B" w:rsidP="00C15A8B">
      <w:pPr>
        <w:pStyle w:val="EstiloPrimeiralinha075cm"/>
      </w:pPr>
      <w:r w:rsidRPr="0075081B">
        <w:t>- Análise dos Materiais Disponíveis</w:t>
      </w:r>
    </w:p>
    <w:p w14:paraId="1325C5F4" w14:textId="77777777" w:rsidR="00C15A8B" w:rsidRPr="0075081B" w:rsidRDefault="00C15A8B" w:rsidP="00C15A8B">
      <w:pPr>
        <w:pStyle w:val="EstiloPrimeiralinha075cm"/>
      </w:pPr>
      <w:r w:rsidRPr="0075081B">
        <w:t>- Definição do Material do Módulo da ETA Pré-Fabricada</w:t>
      </w:r>
    </w:p>
    <w:p w14:paraId="2B27CB9A" w14:textId="77777777" w:rsidR="00C15A8B" w:rsidRPr="0075081B" w:rsidRDefault="00C15A8B" w:rsidP="00C15A8B">
      <w:pPr>
        <w:pStyle w:val="EstiloPrimeiralinha075cm"/>
      </w:pPr>
      <w:r w:rsidRPr="0075081B">
        <w:t>- Análise dos Arranjos Tipicamente Utilizados</w:t>
      </w:r>
    </w:p>
    <w:p w14:paraId="30BAA1FF" w14:textId="77777777" w:rsidR="00C15A8B" w:rsidRPr="0075081B" w:rsidRDefault="00C15A8B" w:rsidP="00C15A8B">
      <w:pPr>
        <w:pStyle w:val="EstiloPrimeiralinha075cm"/>
      </w:pPr>
      <w:r w:rsidRPr="0075081B">
        <w:t>- Pré-Dimensionamentos das Unidades</w:t>
      </w:r>
    </w:p>
    <w:p w14:paraId="02E57F51" w14:textId="77777777" w:rsidR="00C15A8B" w:rsidRPr="0075081B" w:rsidRDefault="00C15A8B" w:rsidP="00C15A8B">
      <w:pPr>
        <w:pStyle w:val="EstiloPrimeiralinha075cm"/>
      </w:pPr>
      <w:r w:rsidRPr="0075081B">
        <w:t>- Escopo de Fornecimento do Módulo de Tratamento</w:t>
      </w:r>
    </w:p>
    <w:p w14:paraId="39520B6F" w14:textId="77777777" w:rsidR="00C15A8B" w:rsidRPr="0075081B" w:rsidRDefault="00C15A8B" w:rsidP="00C15A8B">
      <w:pPr>
        <w:pStyle w:val="EstiloPrimeiralinha075cm"/>
      </w:pPr>
      <w:r w:rsidRPr="0075081B">
        <w:t>- Responsabilidade de Fornecimento dos Módulos da ETA Pré-Fabricada</w:t>
      </w:r>
    </w:p>
    <w:p w14:paraId="1B8D8655" w14:textId="3815875E" w:rsidR="00C15A8B" w:rsidRPr="0075081B" w:rsidRDefault="00C15A8B" w:rsidP="00C15A8B">
      <w:pPr>
        <w:pStyle w:val="EstiloPrimeiralinha075cm"/>
      </w:pPr>
      <w:r w:rsidRPr="0075081B">
        <w:t xml:space="preserve">- Responsabilidades do </w:t>
      </w:r>
      <w:r w:rsidR="00D40A69">
        <w:t>SAE CATALÃO</w:t>
      </w:r>
      <w:r w:rsidRPr="0075081B">
        <w:t xml:space="preserve"> para a Aquisição da </w:t>
      </w:r>
      <w:r w:rsidR="00960CDC">
        <w:t xml:space="preserve">ETA </w:t>
      </w:r>
      <w:proofErr w:type="spellStart"/>
      <w:proofErr w:type="gramStart"/>
      <w:r w:rsidR="00960CDC">
        <w:t>pré</w:t>
      </w:r>
      <w:proofErr w:type="spellEnd"/>
      <w:r w:rsidR="00960CDC">
        <w:t xml:space="preserve"> fabricada</w:t>
      </w:r>
      <w:proofErr w:type="gramEnd"/>
    </w:p>
    <w:p w14:paraId="1F672FAA" w14:textId="77777777" w:rsidR="00C15A8B" w:rsidRPr="0075081B" w:rsidRDefault="00C15A8B" w:rsidP="00C15A8B">
      <w:pPr>
        <w:pStyle w:val="EstiloPrimeiralinha075cm"/>
      </w:pPr>
      <w:r w:rsidRPr="0075081B">
        <w:t>- Garantia</w:t>
      </w:r>
    </w:p>
    <w:p w14:paraId="549C5CDB" w14:textId="77777777" w:rsidR="00C15A8B" w:rsidRPr="0075081B" w:rsidRDefault="00C15A8B" w:rsidP="00C15A8B">
      <w:pPr>
        <w:pStyle w:val="EstiloPrimeiralinha075cm"/>
      </w:pPr>
      <w:r w:rsidRPr="0075081B">
        <w:t>- Custos de Tributação e Oneração</w:t>
      </w:r>
    </w:p>
    <w:p w14:paraId="0DA31E12" w14:textId="77777777" w:rsidR="00C15A8B" w:rsidRPr="0075081B" w:rsidRDefault="00C15A8B" w:rsidP="00C15A8B">
      <w:pPr>
        <w:pStyle w:val="EstiloPrimeiralinha075cm"/>
      </w:pPr>
      <w:r w:rsidRPr="0075081B">
        <w:t>- Custos Financeiros das Estruturas</w:t>
      </w:r>
    </w:p>
    <w:p w14:paraId="45C54A37" w14:textId="77777777" w:rsidR="00C15A8B" w:rsidRPr="0075081B" w:rsidRDefault="00C15A8B" w:rsidP="00C15A8B">
      <w:pPr>
        <w:pStyle w:val="EstiloPrimeiralinha075cm"/>
      </w:pPr>
      <w:r w:rsidRPr="0075081B">
        <w:t>- Módulos da Tratamento da ETA Pré-Fabricada</w:t>
      </w:r>
    </w:p>
    <w:p w14:paraId="3CBD0A3B" w14:textId="77777777" w:rsidR="00C15A8B" w:rsidRPr="0075081B" w:rsidRDefault="00C15A8B" w:rsidP="00C15A8B">
      <w:pPr>
        <w:pStyle w:val="EstiloPrimeiralinha075cm"/>
      </w:pPr>
      <w:r w:rsidRPr="0075081B">
        <w:t>- Módulos de Tratamento da UTR</w:t>
      </w:r>
    </w:p>
    <w:p w14:paraId="3B3E42A4" w14:textId="77777777" w:rsidR="00C15A8B" w:rsidRPr="0075081B" w:rsidRDefault="00C15A8B" w:rsidP="00C15A8B">
      <w:pPr>
        <w:pStyle w:val="EstiloPrimeiralinha075cm"/>
      </w:pPr>
      <w:r w:rsidRPr="0075081B">
        <w:t>- Estudo Econômico para a Concepção dos Sistemas de Tratamento</w:t>
      </w:r>
    </w:p>
    <w:p w14:paraId="5E8F52CF" w14:textId="77777777" w:rsidR="00C15A8B" w:rsidRPr="0075081B" w:rsidRDefault="00C15A8B" w:rsidP="00C15A8B">
      <w:pPr>
        <w:pStyle w:val="EstiloPrimeiralinha075cm"/>
      </w:pPr>
      <w:r w:rsidRPr="0075081B">
        <w:t>- Alternativas para o Módulo Pré-Fabricados da ETA</w:t>
      </w:r>
    </w:p>
    <w:p w14:paraId="3B68C91C" w14:textId="77777777" w:rsidR="00C15A8B" w:rsidRPr="0075081B" w:rsidRDefault="00C15A8B" w:rsidP="00C15A8B">
      <w:pPr>
        <w:pStyle w:val="EstiloPrimeiralinha075cm"/>
      </w:pPr>
      <w:r w:rsidRPr="0075081B">
        <w:t>- Alternativas para a UTR</w:t>
      </w:r>
    </w:p>
    <w:p w14:paraId="3DF7FEF4" w14:textId="77777777" w:rsidR="00C15A8B" w:rsidRPr="0075081B" w:rsidRDefault="00C15A8B" w:rsidP="00C15A8B">
      <w:pPr>
        <w:pStyle w:val="EstiloPrimeiralinha075cm"/>
      </w:pPr>
      <w:r w:rsidRPr="0075081B">
        <w:t xml:space="preserve">- Demais Recomendações para Implantação do Módulo Complementar da </w:t>
      </w:r>
      <w:proofErr w:type="spellStart"/>
      <w:r w:rsidRPr="0075081B">
        <w:t>Eta</w:t>
      </w:r>
      <w:proofErr w:type="spellEnd"/>
    </w:p>
    <w:p w14:paraId="6DFCB0ED" w14:textId="77777777" w:rsidR="00C15A8B" w:rsidRPr="0075081B" w:rsidRDefault="00C15A8B" w:rsidP="00C15A8B">
      <w:pPr>
        <w:pStyle w:val="EstiloPrimeiralinha075cm"/>
      </w:pPr>
      <w:r w:rsidRPr="0075081B">
        <w:t>- Conclusões Finais</w:t>
      </w:r>
    </w:p>
    <w:p w14:paraId="121C6F95" w14:textId="7E804073" w:rsidR="00C15A8B" w:rsidRPr="0075081B" w:rsidRDefault="00C15A8B" w:rsidP="00C15A8B">
      <w:pPr>
        <w:pStyle w:val="EstiloPrimeiralinha075cm"/>
      </w:pPr>
      <w:r w:rsidRPr="0075081B">
        <w:t>- Fotos Gerais da Visita</w:t>
      </w:r>
    </w:p>
    <w:p w14:paraId="67F167CA" w14:textId="77777777" w:rsidR="00C15A8B" w:rsidRPr="0075081B" w:rsidRDefault="00C15A8B" w:rsidP="00C15A8B">
      <w:pPr>
        <w:pStyle w:val="EstiloPrimeiralinha075cm"/>
      </w:pPr>
      <w:r w:rsidRPr="0075081B">
        <w:t>- Análises de Qualidade da Água Bruta</w:t>
      </w:r>
    </w:p>
    <w:p w14:paraId="1346EC55" w14:textId="77777777" w:rsidR="00C15A8B" w:rsidRPr="0075081B" w:rsidRDefault="00C15A8B" w:rsidP="00C15A8B">
      <w:pPr>
        <w:pStyle w:val="EstiloPrimeiralinha075cm"/>
      </w:pPr>
      <w:r w:rsidRPr="0075081B">
        <w:t>- Cronograma de Planejamento</w:t>
      </w:r>
    </w:p>
    <w:p w14:paraId="22E53C51" w14:textId="77777777" w:rsidR="00C15A8B" w:rsidRPr="0075081B" w:rsidRDefault="00C15A8B" w:rsidP="00C15A8B">
      <w:pPr>
        <w:pStyle w:val="EstiloPrimeiralinha075cm"/>
      </w:pPr>
      <w:r w:rsidRPr="0075081B">
        <w:t>- Propostas Técnicas Recebidas dos Módulos de ETA Pré-Fabricados</w:t>
      </w:r>
    </w:p>
    <w:p w14:paraId="4F47B52F" w14:textId="77777777" w:rsidR="00C15A8B" w:rsidRPr="0075081B" w:rsidRDefault="00C15A8B" w:rsidP="00C15A8B">
      <w:pPr>
        <w:pStyle w:val="EstiloPrimeiralinha075cm"/>
      </w:pPr>
      <w:r w:rsidRPr="0075081B">
        <w:t>- Propostas Técnicas das UTR Mecanizadas</w:t>
      </w:r>
    </w:p>
    <w:p w14:paraId="2EC672F9" w14:textId="130E7754" w:rsidR="00FB71FF" w:rsidRPr="0075081B" w:rsidRDefault="000B4C0B" w:rsidP="00CA60C9">
      <w:pPr>
        <w:pStyle w:val="Ttulo2"/>
      </w:pPr>
      <w:bookmarkStart w:id="11" w:name="_Toc124271909"/>
      <w:r w:rsidRPr="0075081B">
        <w:t>G</w:t>
      </w:r>
      <w:r w:rsidR="00FB71FF" w:rsidRPr="0075081B">
        <w:t>lossário Informativo</w:t>
      </w:r>
      <w:bookmarkEnd w:id="11"/>
    </w:p>
    <w:p w14:paraId="7365D8F7" w14:textId="77777777" w:rsidR="00286922" w:rsidRPr="0075081B" w:rsidRDefault="00286922" w:rsidP="00286922">
      <w:pPr>
        <w:pStyle w:val="Ttulo3"/>
      </w:pPr>
      <w:bookmarkStart w:id="12" w:name="_Toc124271910"/>
      <w:r w:rsidRPr="0075081B">
        <w:t>Siglas de Nomenclatura Típica</w:t>
      </w:r>
      <w:bookmarkEnd w:id="12"/>
    </w:p>
    <w:p w14:paraId="25417C4F" w14:textId="77777777" w:rsidR="00286922" w:rsidRPr="0075081B" w:rsidRDefault="00286922" w:rsidP="00286922">
      <w:pPr>
        <w:pStyle w:val="EstiloPrimeiralinha075cm"/>
      </w:pPr>
      <w:r w:rsidRPr="0075081B">
        <w:t>A seguir se apresentam as siglas tipicamente utilizadas no corpo do texto.</w:t>
      </w:r>
    </w:p>
    <w:p w14:paraId="5C4AB0D9" w14:textId="77777777" w:rsidR="00286922" w:rsidRPr="0075081B" w:rsidRDefault="00286922" w:rsidP="00286922">
      <w:pPr>
        <w:pStyle w:val="EstiloPrimeiralinha075cm"/>
      </w:pPr>
      <w:r w:rsidRPr="0075081B">
        <w:t>AAB – Adutora de água bruta</w:t>
      </w:r>
    </w:p>
    <w:p w14:paraId="386F5FFB" w14:textId="77777777" w:rsidR="00286922" w:rsidRPr="0075081B" w:rsidRDefault="00286922" w:rsidP="00286922">
      <w:pPr>
        <w:pStyle w:val="EstiloPrimeiralinha075cm"/>
      </w:pPr>
      <w:r w:rsidRPr="0075081B">
        <w:t>AAT – Adutora de água tratada</w:t>
      </w:r>
    </w:p>
    <w:p w14:paraId="23C1F049" w14:textId="77777777" w:rsidR="00286922" w:rsidRPr="0075081B" w:rsidRDefault="00286922" w:rsidP="00286922">
      <w:pPr>
        <w:pStyle w:val="EstiloPrimeiralinha075cm"/>
      </w:pPr>
      <w:r w:rsidRPr="0075081B">
        <w:t>EAB – Estação elevatória de água bruta</w:t>
      </w:r>
    </w:p>
    <w:p w14:paraId="622BDAAA" w14:textId="77777777" w:rsidR="00286922" w:rsidRPr="0075081B" w:rsidRDefault="00286922" w:rsidP="00286922">
      <w:pPr>
        <w:pStyle w:val="EstiloPrimeiralinha075cm"/>
      </w:pPr>
      <w:r w:rsidRPr="0075081B">
        <w:t>EAT – Estação elevatória de água tratada</w:t>
      </w:r>
    </w:p>
    <w:p w14:paraId="477083CC" w14:textId="77777777" w:rsidR="00286922" w:rsidRPr="0075081B" w:rsidRDefault="00286922" w:rsidP="00286922">
      <w:pPr>
        <w:pStyle w:val="EstiloPrimeiralinha075cm"/>
      </w:pPr>
      <w:r w:rsidRPr="0075081B">
        <w:t>ETA – Estação de tratamento de água</w:t>
      </w:r>
    </w:p>
    <w:p w14:paraId="427D135C" w14:textId="77777777" w:rsidR="00286922" w:rsidRPr="0075081B" w:rsidRDefault="00286922" w:rsidP="00286922">
      <w:pPr>
        <w:pStyle w:val="EstiloPrimeiralinha075cm"/>
      </w:pPr>
      <w:r w:rsidRPr="0075081B">
        <w:t>RAP – Reservatório apoiado</w:t>
      </w:r>
    </w:p>
    <w:p w14:paraId="535C79A0" w14:textId="77777777" w:rsidR="00286922" w:rsidRPr="0075081B" w:rsidRDefault="00286922" w:rsidP="00286922">
      <w:pPr>
        <w:pStyle w:val="EstiloPrimeiralinha075cm"/>
      </w:pPr>
      <w:r w:rsidRPr="0075081B">
        <w:t>RDA – Rede de distribuição de água</w:t>
      </w:r>
    </w:p>
    <w:p w14:paraId="1DB2DAB9" w14:textId="77777777" w:rsidR="00286922" w:rsidRPr="0075081B" w:rsidRDefault="00286922" w:rsidP="00286922">
      <w:pPr>
        <w:pStyle w:val="EstiloPrimeiralinha075cm"/>
      </w:pPr>
      <w:r w:rsidRPr="0075081B">
        <w:t>REL – Reservatório elevado</w:t>
      </w:r>
    </w:p>
    <w:p w14:paraId="717DBEC0" w14:textId="77777777" w:rsidR="00286922" w:rsidRPr="0075081B" w:rsidRDefault="00286922" w:rsidP="00286922">
      <w:pPr>
        <w:pStyle w:val="EstiloPrimeiralinha075cm"/>
      </w:pPr>
      <w:r w:rsidRPr="0075081B">
        <w:t xml:space="preserve">RSE – Reservatório semienterrado </w:t>
      </w:r>
    </w:p>
    <w:p w14:paraId="000BB9E6" w14:textId="77777777" w:rsidR="00286922" w:rsidRPr="0075081B" w:rsidRDefault="00286922" w:rsidP="00286922">
      <w:pPr>
        <w:pStyle w:val="EstiloPrimeiralinha075cm"/>
      </w:pPr>
      <w:r w:rsidRPr="0075081B">
        <w:t>SAA – Sistema de abastecimento de água</w:t>
      </w:r>
    </w:p>
    <w:p w14:paraId="5CE760A1" w14:textId="77777777" w:rsidR="00286922" w:rsidRPr="0075081B" w:rsidRDefault="00286922" w:rsidP="00286922">
      <w:pPr>
        <w:pStyle w:val="EstiloPrimeiralinha075cm"/>
      </w:pPr>
      <w:r w:rsidRPr="0075081B">
        <w:t>SES – Sistema de esgotamento sanitário</w:t>
      </w:r>
    </w:p>
    <w:p w14:paraId="16A048AC" w14:textId="049BBB41" w:rsidR="00A848DE" w:rsidRPr="0075081B" w:rsidRDefault="00286922" w:rsidP="00096112">
      <w:pPr>
        <w:pStyle w:val="EstiloPrimeiralinha075cm"/>
      </w:pPr>
      <w:r w:rsidRPr="0075081B">
        <w:t>UTR – Unidade de tratamento de resíduos líquidos, gerados na ETA</w:t>
      </w:r>
      <w:bookmarkStart w:id="13" w:name="_Toc343849383"/>
      <w:bookmarkEnd w:id="7"/>
      <w:bookmarkEnd w:id="8"/>
      <w:bookmarkEnd w:id="9"/>
    </w:p>
    <w:p w14:paraId="12ED3A5A" w14:textId="4B8DE33C" w:rsidR="00B203EE" w:rsidRDefault="00096618" w:rsidP="009F1914">
      <w:pPr>
        <w:pStyle w:val="Ttulo1"/>
      </w:pPr>
      <w:bookmarkStart w:id="14" w:name="_Toc124271911"/>
      <w:r w:rsidRPr="0075081B">
        <w:t xml:space="preserve">Definição </w:t>
      </w:r>
      <w:r w:rsidR="00076817" w:rsidRPr="0075081B">
        <w:t>dos</w:t>
      </w:r>
      <w:r w:rsidR="009F1914" w:rsidRPr="0075081B">
        <w:t xml:space="preserve"> elementos </w:t>
      </w:r>
      <w:r w:rsidR="00171AED" w:rsidRPr="0075081B">
        <w:t>DA eta</w:t>
      </w:r>
      <w:bookmarkEnd w:id="14"/>
      <w:r w:rsidR="009F1914" w:rsidRPr="0075081B">
        <w:t xml:space="preserve"> </w:t>
      </w:r>
    </w:p>
    <w:p w14:paraId="1D535FF2" w14:textId="22949704" w:rsidR="00320796" w:rsidRDefault="00320796" w:rsidP="00320796"/>
    <w:p w14:paraId="0A550FB7" w14:textId="77777777" w:rsidR="00320796" w:rsidRPr="00320796" w:rsidRDefault="00320796" w:rsidP="00320796">
      <w:r w:rsidRPr="00320796">
        <w:t>O fornecimento incluirá, não se limitando aos mesmos, os seguintes itens principais:</w:t>
      </w:r>
    </w:p>
    <w:p w14:paraId="7C48920E" w14:textId="77777777" w:rsidR="00320796" w:rsidRPr="00320796" w:rsidRDefault="00320796" w:rsidP="00863BB2">
      <w:pPr>
        <w:numPr>
          <w:ilvl w:val="0"/>
          <w:numId w:val="23"/>
        </w:numPr>
      </w:pPr>
      <w:proofErr w:type="spellStart"/>
      <w:r w:rsidRPr="00320796">
        <w:t>Parshall</w:t>
      </w:r>
      <w:proofErr w:type="spellEnd"/>
      <w:r w:rsidRPr="00320796">
        <w:t>;</w:t>
      </w:r>
    </w:p>
    <w:p w14:paraId="0718143B" w14:textId="77777777" w:rsidR="00320796" w:rsidRPr="00320796" w:rsidRDefault="00320796" w:rsidP="00863BB2">
      <w:pPr>
        <w:numPr>
          <w:ilvl w:val="0"/>
          <w:numId w:val="23"/>
        </w:numPr>
      </w:pPr>
      <w:r w:rsidRPr="00320796">
        <w:t>Câmara de distribuição;</w:t>
      </w:r>
    </w:p>
    <w:p w14:paraId="41CCD9B3" w14:textId="77777777" w:rsidR="00320796" w:rsidRPr="00320796" w:rsidRDefault="00320796" w:rsidP="00863BB2">
      <w:pPr>
        <w:numPr>
          <w:ilvl w:val="0"/>
          <w:numId w:val="23"/>
        </w:numPr>
      </w:pPr>
      <w:r w:rsidRPr="00320796">
        <w:t>Câmara de Floculação;</w:t>
      </w:r>
    </w:p>
    <w:p w14:paraId="6AC87FB1" w14:textId="77777777" w:rsidR="00320796" w:rsidRPr="00320796" w:rsidRDefault="00320796" w:rsidP="00863BB2">
      <w:pPr>
        <w:numPr>
          <w:ilvl w:val="0"/>
          <w:numId w:val="23"/>
        </w:numPr>
      </w:pPr>
      <w:r w:rsidRPr="00320796">
        <w:t>Câmara de Decantação;</w:t>
      </w:r>
    </w:p>
    <w:p w14:paraId="28D79713" w14:textId="77777777" w:rsidR="00320796" w:rsidRPr="00320796" w:rsidRDefault="00320796" w:rsidP="00863BB2">
      <w:pPr>
        <w:numPr>
          <w:ilvl w:val="0"/>
          <w:numId w:val="23"/>
        </w:numPr>
      </w:pPr>
      <w:r w:rsidRPr="00320796">
        <w:t>Câmara de Filtração de Dupla Camada (Antracito e Areia);</w:t>
      </w:r>
    </w:p>
    <w:p w14:paraId="71CB6B6C" w14:textId="77777777" w:rsidR="00320796" w:rsidRPr="00320796" w:rsidRDefault="00320796" w:rsidP="00863BB2">
      <w:pPr>
        <w:numPr>
          <w:ilvl w:val="0"/>
          <w:numId w:val="23"/>
        </w:numPr>
      </w:pPr>
      <w:r w:rsidRPr="00320796">
        <w:t>Tanque de contato;</w:t>
      </w:r>
    </w:p>
    <w:p w14:paraId="23E4FEEE" w14:textId="77777777" w:rsidR="00320796" w:rsidRPr="00320796" w:rsidRDefault="00320796" w:rsidP="00863BB2">
      <w:pPr>
        <w:numPr>
          <w:ilvl w:val="0"/>
          <w:numId w:val="23"/>
        </w:numPr>
      </w:pPr>
      <w:r w:rsidRPr="00320796">
        <w:t>Peças de fixação;</w:t>
      </w:r>
    </w:p>
    <w:p w14:paraId="2314AB22" w14:textId="77777777" w:rsidR="00320796" w:rsidRPr="00320796" w:rsidRDefault="00320796" w:rsidP="00863BB2">
      <w:pPr>
        <w:numPr>
          <w:ilvl w:val="0"/>
          <w:numId w:val="23"/>
        </w:numPr>
      </w:pPr>
      <w:r w:rsidRPr="00320796">
        <w:t>Passarelas de interligação entre módulos e entre os módulos, ETA existente convencional e escadas de acesso a sala do operador;</w:t>
      </w:r>
    </w:p>
    <w:p w14:paraId="6AF5F371" w14:textId="77777777" w:rsidR="00320796" w:rsidRPr="00320796" w:rsidRDefault="00320796" w:rsidP="00863BB2">
      <w:pPr>
        <w:numPr>
          <w:ilvl w:val="0"/>
          <w:numId w:val="23"/>
        </w:numPr>
      </w:pPr>
      <w:r w:rsidRPr="00320796">
        <w:t>Projeto das fundações onde serão instalados os módulos;</w:t>
      </w:r>
    </w:p>
    <w:p w14:paraId="788929D0" w14:textId="77777777" w:rsidR="00320796" w:rsidRPr="00320796" w:rsidRDefault="00320796" w:rsidP="00863BB2">
      <w:pPr>
        <w:numPr>
          <w:ilvl w:val="0"/>
          <w:numId w:val="23"/>
        </w:numPr>
      </w:pPr>
      <w:r w:rsidRPr="00320796">
        <w:t>Dispositivos de acionamento;</w:t>
      </w:r>
    </w:p>
    <w:p w14:paraId="411602D4" w14:textId="77777777" w:rsidR="00320796" w:rsidRPr="00320796" w:rsidRDefault="00320796" w:rsidP="00863BB2">
      <w:pPr>
        <w:numPr>
          <w:ilvl w:val="0"/>
          <w:numId w:val="23"/>
        </w:numPr>
      </w:pPr>
      <w:r w:rsidRPr="00320796">
        <w:t>Interligação de entrada e saída de água nos módulos;</w:t>
      </w:r>
    </w:p>
    <w:p w14:paraId="04775902" w14:textId="77777777" w:rsidR="00320796" w:rsidRPr="00320796" w:rsidRDefault="00320796" w:rsidP="00863BB2">
      <w:pPr>
        <w:numPr>
          <w:ilvl w:val="0"/>
          <w:numId w:val="23"/>
        </w:numPr>
      </w:pPr>
      <w:r w:rsidRPr="00320796">
        <w:t>Sobressalentes, ferramentas e acessórios indicados pelo fabricante;</w:t>
      </w:r>
    </w:p>
    <w:p w14:paraId="719E5AF8" w14:textId="77777777" w:rsidR="00320796" w:rsidRPr="00320796" w:rsidRDefault="00320796" w:rsidP="00863BB2">
      <w:pPr>
        <w:numPr>
          <w:ilvl w:val="0"/>
          <w:numId w:val="23"/>
        </w:numPr>
      </w:pPr>
      <w:r w:rsidRPr="00320796">
        <w:t>Lubrificantes e acessórios para instalação, conforme a necessidade;</w:t>
      </w:r>
    </w:p>
    <w:p w14:paraId="6314D39A" w14:textId="77777777" w:rsidR="00320796" w:rsidRPr="00320796" w:rsidRDefault="00320796" w:rsidP="00863BB2">
      <w:pPr>
        <w:numPr>
          <w:ilvl w:val="0"/>
          <w:numId w:val="23"/>
        </w:numPr>
      </w:pPr>
      <w:r w:rsidRPr="00320796">
        <w:t>Montagens de fábrica e de campo;</w:t>
      </w:r>
    </w:p>
    <w:p w14:paraId="3106B05C" w14:textId="77777777" w:rsidR="00320796" w:rsidRPr="00320796" w:rsidRDefault="00320796" w:rsidP="00863BB2">
      <w:pPr>
        <w:numPr>
          <w:ilvl w:val="0"/>
          <w:numId w:val="23"/>
        </w:numPr>
      </w:pPr>
      <w:r w:rsidRPr="00320796">
        <w:t>Testes e ensaios em linha de produção e em campo, inclusive de funcionamento;</w:t>
      </w:r>
    </w:p>
    <w:p w14:paraId="68A88519" w14:textId="77777777" w:rsidR="00320796" w:rsidRPr="00320796" w:rsidRDefault="00320796" w:rsidP="00863BB2">
      <w:pPr>
        <w:numPr>
          <w:ilvl w:val="0"/>
          <w:numId w:val="23"/>
        </w:numPr>
      </w:pPr>
      <w:r w:rsidRPr="00320796">
        <w:t>Proteção e pintura, conforme o caso;</w:t>
      </w:r>
    </w:p>
    <w:p w14:paraId="2406FB75" w14:textId="77777777" w:rsidR="00320796" w:rsidRPr="00320796" w:rsidRDefault="00320796" w:rsidP="00863BB2">
      <w:pPr>
        <w:numPr>
          <w:ilvl w:val="0"/>
          <w:numId w:val="23"/>
        </w:numPr>
      </w:pPr>
      <w:r w:rsidRPr="00320796">
        <w:t>Acondicionamento dos produtos, com capacidade de 45 dias de estocagem;</w:t>
      </w:r>
    </w:p>
    <w:p w14:paraId="3AE97625" w14:textId="77777777" w:rsidR="00320796" w:rsidRPr="00320796" w:rsidRDefault="00320796" w:rsidP="00863BB2">
      <w:pPr>
        <w:numPr>
          <w:ilvl w:val="0"/>
          <w:numId w:val="23"/>
        </w:numPr>
      </w:pPr>
      <w:r w:rsidRPr="00320796">
        <w:t>Certificados, manuais e catálogos;</w:t>
      </w:r>
    </w:p>
    <w:p w14:paraId="29663D96" w14:textId="77777777" w:rsidR="00320796" w:rsidRPr="00320796" w:rsidRDefault="00320796" w:rsidP="00863BB2">
      <w:pPr>
        <w:numPr>
          <w:ilvl w:val="0"/>
          <w:numId w:val="23"/>
        </w:numPr>
      </w:pPr>
      <w:r w:rsidRPr="00320796">
        <w:t>Assistência técnica, inclusive no local de instalação;</w:t>
      </w:r>
    </w:p>
    <w:p w14:paraId="52557CA8" w14:textId="77777777" w:rsidR="00320796" w:rsidRPr="00320796" w:rsidRDefault="00320796" w:rsidP="00863BB2">
      <w:pPr>
        <w:numPr>
          <w:ilvl w:val="0"/>
          <w:numId w:val="23"/>
        </w:numPr>
      </w:pPr>
      <w:r w:rsidRPr="00320796">
        <w:t>Garantia.</w:t>
      </w:r>
    </w:p>
    <w:p w14:paraId="349C18B7" w14:textId="558D4AC4" w:rsidR="00320796" w:rsidRDefault="00320796" w:rsidP="00320796"/>
    <w:p w14:paraId="3A985EE6" w14:textId="68DACDE9" w:rsidR="00B92FCD" w:rsidRPr="00F02230" w:rsidRDefault="00B92FCD" w:rsidP="00B92FCD">
      <w:pPr>
        <w:rPr>
          <w:rFonts w:cs="Arial"/>
          <w:szCs w:val="22"/>
        </w:rPr>
      </w:pPr>
      <w:r>
        <w:rPr>
          <w:rFonts w:cs="Arial"/>
          <w:szCs w:val="22"/>
        </w:rPr>
        <w:t>Faz</w:t>
      </w:r>
      <w:r w:rsidRPr="00F02230">
        <w:rPr>
          <w:rFonts w:cs="Arial"/>
          <w:szCs w:val="22"/>
        </w:rPr>
        <w:t xml:space="preserve"> parte do escopo de fornecimento </w:t>
      </w:r>
      <w:r>
        <w:rPr>
          <w:rFonts w:cs="Arial"/>
          <w:szCs w:val="22"/>
        </w:rPr>
        <w:t>dos silos, dosagens e</w:t>
      </w:r>
      <w:r w:rsidRPr="00F02230">
        <w:rPr>
          <w:rFonts w:cs="Arial"/>
          <w:szCs w:val="22"/>
        </w:rPr>
        <w:t xml:space="preserve"> instalação referente a </w:t>
      </w:r>
      <w:r>
        <w:rPr>
          <w:rFonts w:cs="Arial"/>
          <w:szCs w:val="22"/>
        </w:rPr>
        <w:t xml:space="preserve">acondicionamento, preparo e dosagem de </w:t>
      </w:r>
      <w:r w:rsidRPr="00F02230">
        <w:rPr>
          <w:rFonts w:cs="Arial"/>
          <w:szCs w:val="22"/>
        </w:rPr>
        <w:t>produtos químicos</w:t>
      </w:r>
      <w:r>
        <w:rPr>
          <w:rFonts w:cs="Arial"/>
          <w:szCs w:val="22"/>
        </w:rPr>
        <w:t xml:space="preserve">. Faz parte a medição de vazão no </w:t>
      </w:r>
      <w:proofErr w:type="spellStart"/>
      <w:r>
        <w:rPr>
          <w:rFonts w:cs="Arial"/>
          <w:szCs w:val="22"/>
        </w:rPr>
        <w:t>Parshall</w:t>
      </w:r>
      <w:proofErr w:type="spellEnd"/>
      <w:r>
        <w:rPr>
          <w:rFonts w:cs="Arial"/>
          <w:szCs w:val="22"/>
        </w:rPr>
        <w:t xml:space="preserve"> de água bruta. Não faz parte</w:t>
      </w:r>
      <w:r w:rsidRPr="00F02230">
        <w:rPr>
          <w:rFonts w:cs="Arial"/>
          <w:szCs w:val="22"/>
        </w:rPr>
        <w:t xml:space="preserve"> unidade</w:t>
      </w:r>
      <w:r>
        <w:rPr>
          <w:rFonts w:cs="Arial"/>
          <w:szCs w:val="22"/>
        </w:rPr>
        <w:t>s</w:t>
      </w:r>
      <w:r w:rsidRPr="00F02230">
        <w:rPr>
          <w:rFonts w:cs="Arial"/>
          <w:szCs w:val="22"/>
        </w:rPr>
        <w:t xml:space="preserve"> de medição de vazão na </w:t>
      </w:r>
      <w:r>
        <w:rPr>
          <w:rFonts w:cs="Arial"/>
          <w:szCs w:val="22"/>
        </w:rPr>
        <w:t xml:space="preserve">saída </w:t>
      </w:r>
      <w:r w:rsidRPr="00F02230">
        <w:rPr>
          <w:rFonts w:cs="Arial"/>
          <w:szCs w:val="22"/>
        </w:rPr>
        <w:t xml:space="preserve">dos </w:t>
      </w:r>
      <w:r>
        <w:rPr>
          <w:rFonts w:cs="Arial"/>
          <w:szCs w:val="22"/>
        </w:rPr>
        <w:t>tanques de contato para os reservatórios.</w:t>
      </w:r>
    </w:p>
    <w:p w14:paraId="287A1D97" w14:textId="77777777" w:rsidR="00B92FCD" w:rsidRPr="00320796" w:rsidRDefault="00B92FCD" w:rsidP="00320796"/>
    <w:p w14:paraId="49936FF5" w14:textId="1D3B71EA" w:rsidR="00A23059" w:rsidRPr="0075081B" w:rsidRDefault="00A23059" w:rsidP="00CA60C9">
      <w:pPr>
        <w:pStyle w:val="Ttulo2"/>
      </w:pPr>
      <w:bookmarkStart w:id="15" w:name="_Toc124271912"/>
      <w:r w:rsidRPr="0075081B">
        <w:t>Descrição prévia do sistema proposto dos módulos da ETA</w:t>
      </w:r>
      <w:bookmarkEnd w:id="15"/>
    </w:p>
    <w:p w14:paraId="383AED5C" w14:textId="77777777" w:rsidR="00A23059" w:rsidRPr="0075081B" w:rsidRDefault="00A23059" w:rsidP="00A23059">
      <w:pPr>
        <w:pStyle w:val="Ttulo3"/>
      </w:pPr>
      <w:bookmarkStart w:id="16" w:name="_Toc124271913"/>
      <w:r w:rsidRPr="0075081B">
        <w:t>Descrição dos novos módulos de tratamento a serem implantados</w:t>
      </w:r>
      <w:bookmarkEnd w:id="16"/>
    </w:p>
    <w:p w14:paraId="47B0B6B7" w14:textId="78F97875" w:rsidR="00A23059" w:rsidRPr="0075081B" w:rsidRDefault="00171AED" w:rsidP="00A23059">
      <w:pPr>
        <w:pStyle w:val="EstiloPrimeiralinha075cm"/>
      </w:pPr>
      <w:r w:rsidRPr="0075081B">
        <w:t>Serão</w:t>
      </w:r>
      <w:r w:rsidR="00A23059" w:rsidRPr="0075081B">
        <w:t xml:space="preserve"> implantados novos módulos </w:t>
      </w:r>
      <w:r w:rsidR="00C8087A">
        <w:t xml:space="preserve">de 300 L/s </w:t>
      </w:r>
      <w:r w:rsidR="00C5276A">
        <w:t xml:space="preserve">que se somam aos </w:t>
      </w:r>
      <w:r w:rsidR="00F528B8">
        <w:t>atua</w:t>
      </w:r>
      <w:r w:rsidR="00C5276A">
        <w:t>is</w:t>
      </w:r>
      <w:r w:rsidR="00F528B8">
        <w:t xml:space="preserve"> de 285 L/s</w:t>
      </w:r>
      <w:r w:rsidR="007E5034">
        <w:t xml:space="preserve"> </w:t>
      </w:r>
      <w:r w:rsidR="00B9606F">
        <w:t xml:space="preserve">resultando em </w:t>
      </w:r>
      <w:r w:rsidR="007E5034">
        <w:t xml:space="preserve">um </w:t>
      </w:r>
      <w:r w:rsidR="00A23059" w:rsidRPr="0075081B">
        <w:t xml:space="preserve">total </w:t>
      </w:r>
      <w:r w:rsidR="00B9606F">
        <w:t xml:space="preserve">nominal </w:t>
      </w:r>
      <w:r w:rsidR="00A23059" w:rsidRPr="0075081B">
        <w:t xml:space="preserve">de tratamento desta estação para </w:t>
      </w:r>
      <w:r w:rsidR="00B44196">
        <w:t>585 L</w:t>
      </w:r>
      <w:r w:rsidR="00A23059" w:rsidRPr="0075081B">
        <w:t xml:space="preserve">/s. </w:t>
      </w:r>
    </w:p>
    <w:p w14:paraId="615E7195" w14:textId="462FD4BF" w:rsidR="00A23059" w:rsidRPr="0075081B" w:rsidRDefault="00A23059" w:rsidP="00A23059">
      <w:pPr>
        <w:pStyle w:val="EstiloPrimeiralinha075cm"/>
      </w:pPr>
      <w:r w:rsidRPr="0075081B">
        <w:t xml:space="preserve">Os novos módulos de tratamento de água </w:t>
      </w:r>
      <w:r w:rsidR="00171AED" w:rsidRPr="0075081B">
        <w:t>a</w:t>
      </w:r>
      <w:r w:rsidRPr="0075081B">
        <w:t xml:space="preserve"> serem implantados, serão do tipo convencional aberto, pré-fabricados, contemplando plano de operação e manutenção de toda a estrutura que garanta a vida útil para o decorrer dos anos, além de atender as normas de potabilidade da água.</w:t>
      </w:r>
    </w:p>
    <w:p w14:paraId="6C262ED9" w14:textId="6F5C852B" w:rsidR="001618CD" w:rsidRPr="0075081B" w:rsidRDefault="00FC7C7B" w:rsidP="00CA60C9">
      <w:pPr>
        <w:pStyle w:val="Ttulo2"/>
      </w:pPr>
      <w:bookmarkStart w:id="17" w:name="_Toc124271914"/>
      <w:r w:rsidRPr="0075081B">
        <w:t xml:space="preserve">Elementos Constituintes da </w:t>
      </w:r>
      <w:r w:rsidR="00A848DE" w:rsidRPr="0075081B">
        <w:t xml:space="preserve">nova </w:t>
      </w:r>
      <w:r w:rsidRPr="0075081B">
        <w:t>ETA Pré-Fabricada</w:t>
      </w:r>
      <w:bookmarkEnd w:id="17"/>
    </w:p>
    <w:p w14:paraId="71D507F1" w14:textId="1D1172D3" w:rsidR="00CF1832" w:rsidRPr="0075081B" w:rsidRDefault="00076817" w:rsidP="001618CD">
      <w:pPr>
        <w:pStyle w:val="EstiloPrimeiralinha075cm"/>
      </w:pPr>
      <w:r w:rsidRPr="0075081B">
        <w:t>A seguir será proposta a implantação da ETA de 300 L/s com elementos de tipologia convencional, a saber: Floculação, Decantação e Filtração.</w:t>
      </w:r>
    </w:p>
    <w:p w14:paraId="777D7F0A" w14:textId="77777777" w:rsidR="00CF1832" w:rsidRPr="0075081B" w:rsidRDefault="00CF1832" w:rsidP="00CF1832">
      <w:pPr>
        <w:pStyle w:val="Ttulo3"/>
      </w:pPr>
      <w:bookmarkStart w:id="18" w:name="_Toc124271915"/>
      <w:r w:rsidRPr="0075081B">
        <w:t>Disposição das unidades de tratamento e conexões conforme NBR 12216</w:t>
      </w:r>
      <w:bookmarkEnd w:id="18"/>
    </w:p>
    <w:p w14:paraId="247F8FCE" w14:textId="77777777" w:rsidR="00CF1832" w:rsidRPr="0075081B" w:rsidRDefault="00CF1832" w:rsidP="00CF1832">
      <w:pPr>
        <w:pStyle w:val="EstiloPrimeiralinha075cm"/>
      </w:pPr>
      <w:r w:rsidRPr="0075081B">
        <w:t>As unidades a serem implantadas deverão apresentar elementos de modo a permitir o escoamento por gravidade, desde a chegada da água bruta até a saída da água tratada. O único sistema de recalque a ser implementado será o bombeamento de água tratada para os reservatórios de lavagem dos filtros.</w:t>
      </w:r>
    </w:p>
    <w:p w14:paraId="4CBC9E56" w14:textId="77777777" w:rsidR="00CF1832" w:rsidRPr="0075081B" w:rsidRDefault="00CF1832" w:rsidP="00CF1832">
      <w:pPr>
        <w:pStyle w:val="EstiloPrimeiralinha075cm"/>
      </w:pPr>
      <w:r w:rsidRPr="0075081B">
        <w:t>A NBR 12216 permite o recalque de água apenas para lavagem e usos auxiliares. Qualquer unidade de um conjunto agrupado em paralelo deve ter dispositivo de isolamento (By-pass). Quando existe apenas uma unidade, esta deve ter dispositivo de isolamento com passagem direta da água. O arranjo dos diferentes grupos deve ser feito considerando a possibilidade de a estação exigir ampliações superiores às previstas, atendendo ao conjunto agrupado em paralelo isolado.</w:t>
      </w:r>
    </w:p>
    <w:p w14:paraId="7B133489" w14:textId="77777777" w:rsidR="00CF1832" w:rsidRPr="0075081B" w:rsidRDefault="00CF1832" w:rsidP="00CF1832">
      <w:pPr>
        <w:pStyle w:val="EstiloPrimeiralinha075cm"/>
      </w:pPr>
      <w:r w:rsidRPr="0075081B">
        <w:t>Os centros de operações devem situar-se próximos das unidades sujeitas ao seu controle. O acesso às diferentes áreas de operações ou de observação do desenvolvimento dos processos deve ser estudado de modo a evitar escadas ou rampas pronunciadas.</w:t>
      </w:r>
    </w:p>
    <w:p w14:paraId="2AD3702B" w14:textId="0D49B326" w:rsidR="00CF1832" w:rsidRPr="0075081B" w:rsidRDefault="00CF1832" w:rsidP="00CF1832">
      <w:pPr>
        <w:pStyle w:val="EstiloPrimeiralinha075cm"/>
      </w:pPr>
      <w:r w:rsidRPr="0075081B">
        <w:t>O projeto de ampliações e melhorias deve permitir que a ETA seja construída sem necessidade de obras provisórias para interligação nem paralisação do funcionamento da</w:t>
      </w:r>
      <w:r w:rsidR="00C27B29">
        <w:t>s</w:t>
      </w:r>
      <w:r w:rsidRPr="0075081B">
        <w:t xml:space="preserve"> parte</w:t>
      </w:r>
      <w:r w:rsidR="00C27B29">
        <w:t>s</w:t>
      </w:r>
      <w:r w:rsidRPr="0075081B">
        <w:t xml:space="preserve"> </w:t>
      </w:r>
      <w:r w:rsidR="00C27B29">
        <w:t>existentes</w:t>
      </w:r>
      <w:r w:rsidRPr="0075081B">
        <w:t xml:space="preserve">. A conveniência da execução </w:t>
      </w:r>
      <w:r w:rsidR="00E16579">
        <w:t>independentes</w:t>
      </w:r>
      <w:r w:rsidRPr="0075081B">
        <w:t xml:space="preserve"> </w:t>
      </w:r>
      <w:r w:rsidR="0006024A">
        <w:t xml:space="preserve">minimiza paradas </w:t>
      </w:r>
      <w:r w:rsidR="00B11DFC">
        <w:t>operacionais e</w:t>
      </w:r>
      <w:r w:rsidRPr="0075081B">
        <w:t xml:space="preserve"> ser fixada levando em conta fatores técnicos, econômicos e financeiros. O dimensionamento hidráulico deve considerar as vazões mínimas e máximas levando em conta a divisão em etapas e a possibilidade de sobrecargas.</w:t>
      </w:r>
    </w:p>
    <w:p w14:paraId="0C82F9F7" w14:textId="77777777" w:rsidR="00CF1832" w:rsidRPr="0075081B" w:rsidRDefault="00CF1832" w:rsidP="00CF1832">
      <w:pPr>
        <w:pStyle w:val="Ttulo4"/>
      </w:pPr>
      <w:r w:rsidRPr="0075081B">
        <w:t>Dispositivos auxiliares conforme NBR 12216</w:t>
      </w:r>
    </w:p>
    <w:p w14:paraId="7E551F83" w14:textId="77777777" w:rsidR="00CF1832" w:rsidRPr="0075081B" w:rsidRDefault="00CF1832" w:rsidP="00CF1832">
      <w:pPr>
        <w:pStyle w:val="Ttulo5"/>
      </w:pPr>
      <w:r w:rsidRPr="0075081B">
        <w:t>Mistura rápida</w:t>
      </w:r>
    </w:p>
    <w:p w14:paraId="22A6D5E2" w14:textId="3BB8D3DF" w:rsidR="00CF1832" w:rsidRPr="0075081B" w:rsidRDefault="004A2242" w:rsidP="00CF1832">
      <w:pPr>
        <w:pStyle w:val="EstiloPrimeiralinha075cm"/>
      </w:pPr>
      <w:r w:rsidRPr="0075081B">
        <w:t xml:space="preserve">O módulo da ETA a ser implantado, deve contar com </w:t>
      </w:r>
      <w:r w:rsidR="00CF1832" w:rsidRPr="0075081B">
        <w:t xml:space="preserve">calha </w:t>
      </w:r>
      <w:proofErr w:type="spellStart"/>
      <w:r w:rsidR="00CF1832" w:rsidRPr="0075081B">
        <w:t>Parshall</w:t>
      </w:r>
      <w:proofErr w:type="spellEnd"/>
      <w:r w:rsidR="00CF1832" w:rsidRPr="0075081B">
        <w:t xml:space="preserve"> destinada a medir a vazão e dispersar os produtos químicos na água a ser tratada, em particular no processo de coagulação, para o qual são destinadas as disposições seguintes. A aplicação da solução de coagulante deve ser sempre feita imediatamente antes do ponto de maior dissipação de energia e através de jatos separados de no máximo 10 cm.</w:t>
      </w:r>
    </w:p>
    <w:p w14:paraId="75680B27" w14:textId="35ED6273" w:rsidR="00CF1832" w:rsidRPr="0075081B" w:rsidRDefault="00CF1832" w:rsidP="00CF1832">
      <w:pPr>
        <w:pStyle w:val="EstiloPrimeiralinha075cm"/>
      </w:pPr>
      <w:r w:rsidRPr="0075081B">
        <w:t xml:space="preserve">No caso de ressalto hidráulico em que o número de </w:t>
      </w:r>
      <w:proofErr w:type="spellStart"/>
      <w:r w:rsidRPr="0075081B">
        <w:t>Froude</w:t>
      </w:r>
      <w:proofErr w:type="spellEnd"/>
      <w:r w:rsidRPr="0075081B">
        <w:t xml:space="preserve"> esteja compreendido entre 2,5 e 4,5 (ressalto oscilante), deve ser previsto dispositivo que anule as oscilações de velocidade a jusante do ressalto. As condições ideais em termos de gradiente de velocidade, tempo de mistura e concentração da solução de coagulante devem ser determinadas preferencialmente através de ensaios de laboratório. </w:t>
      </w:r>
    </w:p>
    <w:p w14:paraId="2B5D8DC1" w14:textId="77777777" w:rsidR="00CF1832" w:rsidRPr="0075081B" w:rsidRDefault="00CF1832" w:rsidP="00CF1832">
      <w:pPr>
        <w:pStyle w:val="EstiloPrimeiralinha075cm"/>
      </w:pPr>
      <w:r w:rsidRPr="0075081B">
        <w:t>A utilização de difusores, como dispositivo de mistura em canal ou canalização, deve satisfazer às condições ideais em termos de mistura rápida, mais as seguintes:</w:t>
      </w:r>
    </w:p>
    <w:p w14:paraId="3F13DE6F" w14:textId="77777777" w:rsidR="00CF1832" w:rsidRPr="0075081B" w:rsidRDefault="00CF1832" w:rsidP="00CF1832">
      <w:pPr>
        <w:pStyle w:val="EstiloPrimeiralinha075cm"/>
      </w:pPr>
      <w:r w:rsidRPr="0075081B">
        <w:t>•</w:t>
      </w:r>
      <w:r w:rsidRPr="0075081B">
        <w:tab/>
        <w:t>a aplicação da solução de coagulante deve ser uniformemente distribuída, através de jatos não dirigidos no mesmo sentido do fluxo;</w:t>
      </w:r>
    </w:p>
    <w:p w14:paraId="78492070" w14:textId="77777777" w:rsidR="00CF1832" w:rsidRPr="0075081B" w:rsidRDefault="00CF1832" w:rsidP="00CF1832">
      <w:pPr>
        <w:pStyle w:val="EstiloPrimeiralinha075cm"/>
      </w:pPr>
      <w:r w:rsidRPr="0075081B">
        <w:t>•</w:t>
      </w:r>
      <w:r w:rsidRPr="0075081B">
        <w:tab/>
        <w:t>a área da seção transversal correspondente a cada jato não deve ser superior a 200 cm² e sua dimensão máxima não deve ultrapassar 20 cm;</w:t>
      </w:r>
    </w:p>
    <w:p w14:paraId="286E59E8" w14:textId="77777777" w:rsidR="00CF1832" w:rsidRPr="0075081B" w:rsidRDefault="00CF1832" w:rsidP="00CF1832">
      <w:pPr>
        <w:pStyle w:val="EstiloPrimeiralinha075cm"/>
      </w:pPr>
      <w:r w:rsidRPr="0075081B">
        <w:t>•</w:t>
      </w:r>
      <w:r w:rsidRPr="0075081B">
        <w:tab/>
        <w:t>a velocidade da água onde os jatos são distribuídos, deve ser igual ou superior a 2 m/s;</w:t>
      </w:r>
    </w:p>
    <w:p w14:paraId="2C7BDE71" w14:textId="77777777" w:rsidR="00CF1832" w:rsidRPr="0075081B" w:rsidRDefault="00CF1832" w:rsidP="00CF1832">
      <w:pPr>
        <w:pStyle w:val="EstiloPrimeiralinha075cm"/>
      </w:pPr>
      <w:r w:rsidRPr="0075081B">
        <w:t>•</w:t>
      </w:r>
      <w:r w:rsidRPr="0075081B">
        <w:tab/>
        <w:t>os orifícios de saída dos jatos devem ter diâmetro igual ou superior a 3 mm;</w:t>
      </w:r>
    </w:p>
    <w:p w14:paraId="271161A1" w14:textId="77777777" w:rsidR="00CF1832" w:rsidRPr="0075081B" w:rsidRDefault="00CF1832" w:rsidP="00CF1832">
      <w:pPr>
        <w:pStyle w:val="EstiloPrimeiralinha075cm"/>
      </w:pPr>
      <w:r w:rsidRPr="0075081B">
        <w:t>•</w:t>
      </w:r>
      <w:r w:rsidRPr="0075081B">
        <w:tab/>
        <w:t>o sistema difusor deve permitir limpezas periódicas nas tubulações que distribuem a solução de coagulante.</w:t>
      </w:r>
    </w:p>
    <w:p w14:paraId="60DB2964" w14:textId="77777777" w:rsidR="00CF1832" w:rsidRPr="0075081B" w:rsidRDefault="00CF1832" w:rsidP="003F5311">
      <w:pPr>
        <w:pStyle w:val="Ttulo3"/>
      </w:pPr>
      <w:bookmarkStart w:id="19" w:name="_Toc124271916"/>
      <w:r w:rsidRPr="0075081B">
        <w:t>Diretrizes Normativas para as unidades de tratamento</w:t>
      </w:r>
      <w:bookmarkEnd w:id="19"/>
    </w:p>
    <w:p w14:paraId="52CFBB3E" w14:textId="77777777" w:rsidR="00CF1832" w:rsidRPr="0075081B" w:rsidRDefault="00CF1832" w:rsidP="003F5311">
      <w:pPr>
        <w:pStyle w:val="Ttulo4"/>
      </w:pPr>
      <w:proofErr w:type="spellStart"/>
      <w:r w:rsidRPr="0075081B">
        <w:t>Floculadores</w:t>
      </w:r>
      <w:proofErr w:type="spellEnd"/>
    </w:p>
    <w:p w14:paraId="064F122B" w14:textId="77777777" w:rsidR="00CF1832" w:rsidRPr="0075081B" w:rsidRDefault="00CF1832" w:rsidP="00CF1832">
      <w:pPr>
        <w:pStyle w:val="EstiloPrimeiralinha075cm"/>
      </w:pPr>
      <w:r w:rsidRPr="0075081B">
        <w:t xml:space="preserve">O período de detenção no tanque de floculação e os gradientes de velocidade a serem aplicados devem ser determinados por meio de ensaios realizados com a água a ser tratada. Dependendo do porte da estação e a critério do órgão contratante, não sendo possível proceder </w:t>
      </w:r>
      <w:proofErr w:type="gramStart"/>
      <w:r w:rsidRPr="0075081B">
        <w:t>aos  ensaios</w:t>
      </w:r>
      <w:proofErr w:type="gramEnd"/>
      <w:r w:rsidRPr="0075081B">
        <w:t xml:space="preserve"> destinados a determinar o período de detenção adequado, podem ser adotados valores entre 20 min e 30 min, para </w:t>
      </w:r>
      <w:proofErr w:type="spellStart"/>
      <w:r w:rsidRPr="0075081B">
        <w:t>floculadores</w:t>
      </w:r>
      <w:proofErr w:type="spellEnd"/>
      <w:r w:rsidRPr="0075081B">
        <w:t xml:space="preserve"> hidráulicos, e entre 30 min e 40 min, para os mecanizados.</w:t>
      </w:r>
    </w:p>
    <w:p w14:paraId="2278AA87" w14:textId="77777777" w:rsidR="00CF1832" w:rsidRPr="0075081B" w:rsidRDefault="00CF1832" w:rsidP="00CF1832">
      <w:pPr>
        <w:pStyle w:val="EstiloPrimeiralinha075cm"/>
      </w:pPr>
      <w:r w:rsidRPr="0075081B">
        <w:t>Não sendo realizados ensaios, deve ser previsto gradiente de velocidade máximo, no primeiro compartimento, de 70 s-1 e mínimo, no último, de 10 s-1. A agitação da água pode ser promovida por meios mecânicos ou hidráulicos. Deve ser previsto dispositivo que possa alterar o gradiente de velocidade aplicado, ajustando-o às características da água e permitindo variação de pelo menos 20% a mais e a menos do fixado para o compartimento. Para definição do local conveniente das aberturas, de modo a reduzir a passagem direta, devem ser levadas em conta as direções de fluxo impostas pelo sistema de agitação e pela própria entrada da água no tanque.</w:t>
      </w:r>
    </w:p>
    <w:p w14:paraId="0A32CBA5" w14:textId="77777777" w:rsidR="00CF1832" w:rsidRPr="0075081B" w:rsidRDefault="00CF1832" w:rsidP="00CF1832">
      <w:pPr>
        <w:pStyle w:val="EstiloPrimeiralinha075cm"/>
      </w:pPr>
      <w:r w:rsidRPr="0075081B">
        <w:t xml:space="preserve">Quando o fluxo de água incide diretamente sobre a abertura, deve-se colocar um anteparo capaz de desviá-lo. As dimensões das aberturas devem ser suficientes para que o gradiente de velocidade, na passagem da água, tenha valor igual ou inferior ao do compartimento anterior. Nos </w:t>
      </w:r>
      <w:proofErr w:type="spellStart"/>
      <w:r w:rsidRPr="0075081B">
        <w:t>floculadores</w:t>
      </w:r>
      <w:proofErr w:type="spellEnd"/>
      <w:r w:rsidRPr="0075081B">
        <w:t xml:space="preserve"> hidráulicos, a agitação deve ser obtida por meio de chicanas ou outros dispositivos direcionais de fluxo que confiram à água movimento horizontal, vertical ou helicoidal; a intensidade de agitação resulta da resistência hidráulica ao escoamento e é medida pela perda de carga.</w:t>
      </w:r>
    </w:p>
    <w:p w14:paraId="59BB412C" w14:textId="77777777" w:rsidR="00CF1832" w:rsidRPr="0075081B" w:rsidRDefault="00CF1832" w:rsidP="00CF1832">
      <w:pPr>
        <w:pStyle w:val="EstiloPrimeiralinha075cm"/>
      </w:pPr>
      <w:r w:rsidRPr="0075081B">
        <w:t>A velocidade da água ao longo dos canais deve ficar entre 10 cm/s e 30 cm/s. Já o espaçamento mínimo entre chicanas deve ser de 0,60 m, podendo ser menor, desde que elas sejam dotadas de dispositivos para sua fácil remoção. Por sua vez, as cortinas destinadas a subdividir os tanques de floculação em compartimentos devem suportar os esforços decorrentes da movimentação da água. Quando a passagem da água de um compartimento para outro se dá por cima da cortina, esta deve ter, na parte inferior, abertura que permita o escoamento por ocasião de esvaziamento do compartimento, abertura essa que, se necessário, pode ser provida de dispositivo basculante que impeça a passagem de quantidade significativa de água em qualquer sentido, durante o funcionamento normal.</w:t>
      </w:r>
    </w:p>
    <w:p w14:paraId="7FC012B7" w14:textId="77777777" w:rsidR="00CF1832" w:rsidRPr="0075081B" w:rsidRDefault="00CF1832" w:rsidP="00CF1832">
      <w:pPr>
        <w:pStyle w:val="EstiloPrimeiralinha075cm"/>
      </w:pPr>
      <w:r w:rsidRPr="0075081B">
        <w:t>Os tanques de floculação devem ser providos de descarga com diâmetro mínimo de 150 mm e fundo com declividade mínima de 1%, na direção desta e devem apresentar a maior parte da superfície livre exposta, de modo a facilitar o exame de processo.</w:t>
      </w:r>
    </w:p>
    <w:p w14:paraId="069AFF9A" w14:textId="77777777" w:rsidR="00CF1832" w:rsidRPr="0075081B" w:rsidRDefault="00CF1832" w:rsidP="003F5311">
      <w:pPr>
        <w:pStyle w:val="Ttulo4"/>
      </w:pPr>
      <w:r w:rsidRPr="0075081B">
        <w:t>Decantadores</w:t>
      </w:r>
    </w:p>
    <w:p w14:paraId="034C7A03" w14:textId="77777777" w:rsidR="00CF1832" w:rsidRPr="0075081B" w:rsidRDefault="00CF1832" w:rsidP="00CF1832">
      <w:pPr>
        <w:pStyle w:val="EstiloPrimeiralinha075cm"/>
      </w:pPr>
      <w:r w:rsidRPr="0075081B">
        <w:t>O número de decantadores da ETA depende de fatores operacionais e econômicos, observando- se o seguinte:</w:t>
      </w:r>
    </w:p>
    <w:p w14:paraId="27F16802" w14:textId="77777777" w:rsidR="00CF1832" w:rsidRPr="0075081B" w:rsidRDefault="00CF1832" w:rsidP="00CF1832">
      <w:pPr>
        <w:pStyle w:val="EstiloPrimeiralinha075cm"/>
      </w:pPr>
      <w:r w:rsidRPr="0075081B">
        <w:t>a)</w:t>
      </w:r>
      <w:r w:rsidRPr="0075081B">
        <w:tab/>
        <w:t>estações com capacidade inferior a 1000 m³/dia, em operação contínua, ou estações com capacidade de até 10000 m</w:t>
      </w:r>
      <w:r w:rsidRPr="00B11DFC">
        <w:rPr>
          <w:vertAlign w:val="superscript"/>
        </w:rPr>
        <w:t>3</w:t>
      </w:r>
      <w:r w:rsidRPr="0075081B">
        <w:t>/dia, com período de funcionamento inferior a 18 h/dia, podem dispor de apenas uma unidade de decantação, desde que não-mecanizada;</w:t>
      </w:r>
    </w:p>
    <w:p w14:paraId="732FE0EE" w14:textId="77777777" w:rsidR="00CF1832" w:rsidRPr="0075081B" w:rsidRDefault="00CF1832" w:rsidP="00CF1832">
      <w:pPr>
        <w:pStyle w:val="EstiloPrimeiralinha075cm"/>
      </w:pPr>
      <w:r w:rsidRPr="0075081B">
        <w:t>b)</w:t>
      </w:r>
      <w:r w:rsidRPr="0075081B">
        <w:tab/>
        <w:t>estações com capacidade superior a 10000 m³/dia, ou com período de funcionamento superior a 18 h/dia ou ainda em que os decantadores são mecanizados, devem contar pelo menos com duas unidades iguais.</w:t>
      </w:r>
    </w:p>
    <w:p w14:paraId="0ED4F0E4" w14:textId="77777777" w:rsidR="00CF1832" w:rsidRPr="0075081B" w:rsidRDefault="00CF1832" w:rsidP="00CF1832">
      <w:pPr>
        <w:pStyle w:val="EstiloPrimeiralinha075cm"/>
      </w:pPr>
      <w:r w:rsidRPr="0075081B">
        <w:t>A taxa de aplicação nos decantadores é determinada em função da velocidade de sedimentação das partículas que devem ser removidas pela relação:</w:t>
      </w:r>
    </w:p>
    <w:p w14:paraId="1A2A19FF" w14:textId="77777777" w:rsidR="00CF1832" w:rsidRPr="0075081B" w:rsidRDefault="00CF1832" w:rsidP="00CF1832">
      <w:pPr>
        <w:pStyle w:val="EstiloPrimeiralinha075cm"/>
      </w:pPr>
      <w:r w:rsidRPr="0075081B">
        <w:t>Em decantadores convencionais, o fator de área é igual à unidade. Já em decantadores de elementos tubulares, a velocidade longitudinal máxima, para fluxo laminar, deve ser de 0,35 cm/s, e para fluxo não-laminar, de 0,60 cm/s.</w:t>
      </w:r>
    </w:p>
    <w:p w14:paraId="5C3403D5" w14:textId="77777777" w:rsidR="00CF1832" w:rsidRPr="0075081B" w:rsidRDefault="00CF1832" w:rsidP="00CF1832">
      <w:pPr>
        <w:pStyle w:val="EstiloPrimeiralinha075cm"/>
      </w:pPr>
      <w:r w:rsidRPr="0075081B">
        <w:t>A distribuição de água para um conjunto de decantadores de igual capacidade deve ser feita de modo que dela resultem vazões aproximadamente iguais, e vazões proporcionais para unidades desiguais; em qualquer dos casos, o desvio máximo da vazão não deve ultrapassar ±20% da vazão nominal de cada unidade. A entrada de água nos decantadores deve ser feita por dispositivo hidráulico capaz de distribuir a vazão uniformemente, através de toda a seção transversal, e garantir velocidade longitudinal uniforme e coincidente em intensidade, direção e sentido com a que, teoricamente, lhe seria atribuída.</w:t>
      </w:r>
    </w:p>
    <w:p w14:paraId="5283E50F" w14:textId="77777777" w:rsidR="00CF1832" w:rsidRPr="0075081B" w:rsidRDefault="00CF1832" w:rsidP="00CF1832">
      <w:pPr>
        <w:pStyle w:val="EstiloPrimeiralinha075cm"/>
      </w:pPr>
      <w:r w:rsidRPr="0075081B">
        <w:t>A entrada de água nos decantadores convencionais ou nos de elementos tubulares de fluxo horizontal pode ser feita por uma cortina perfurada que atenda às condições:</w:t>
      </w:r>
    </w:p>
    <w:p w14:paraId="28F752C2" w14:textId="77777777" w:rsidR="00CF1832" w:rsidRPr="0075081B" w:rsidRDefault="00CF1832" w:rsidP="00CF1832">
      <w:pPr>
        <w:pStyle w:val="EstiloPrimeiralinha075cm"/>
      </w:pPr>
      <w:r w:rsidRPr="0075081B">
        <w:t>•</w:t>
      </w:r>
      <w:r w:rsidRPr="0075081B">
        <w:tab/>
        <w:t>ter o maior número possível de orifícios uniformemente espaçados segundo a largura e a altura útil do decantador; a distância entre orifícios deve ser igual ou inferior a 0,50 m;</w:t>
      </w:r>
    </w:p>
    <w:p w14:paraId="332E9BF1" w14:textId="77777777" w:rsidR="00CF1832" w:rsidRPr="0075081B" w:rsidRDefault="00CF1832" w:rsidP="00CF1832">
      <w:pPr>
        <w:pStyle w:val="EstiloPrimeiralinha075cm"/>
      </w:pPr>
      <w:r w:rsidRPr="0075081B">
        <w:t>•</w:t>
      </w:r>
      <w:r w:rsidRPr="0075081B">
        <w:tab/>
        <w:t>estar situada a uma distância “d” da entrada, calculada por:</w:t>
      </w:r>
    </w:p>
    <w:p w14:paraId="1E21409F" w14:textId="77777777" w:rsidR="00CF1832" w:rsidRPr="0075081B" w:rsidRDefault="00CF1832" w:rsidP="00CF1832">
      <w:pPr>
        <w:pStyle w:val="EstiloPrimeiralinha075cm"/>
      </w:pPr>
      <w:r w:rsidRPr="0075081B">
        <w:t>•</w:t>
      </w:r>
      <w:r w:rsidRPr="0075081B">
        <w:tab/>
        <w:t>gradiente de velocidade nos orifícios iguais ou inferiores a 20 s-1;</w:t>
      </w:r>
    </w:p>
    <w:p w14:paraId="7CB8E5F4" w14:textId="77777777" w:rsidR="00CF1832" w:rsidRPr="0075081B" w:rsidRDefault="00CF1832" w:rsidP="00CF1832">
      <w:pPr>
        <w:pStyle w:val="EstiloPrimeiralinha075cm"/>
      </w:pPr>
      <w:r w:rsidRPr="0075081B">
        <w:t>•</w:t>
      </w:r>
      <w:r w:rsidRPr="0075081B">
        <w:tab/>
        <w:t>quando a parede da cortina tem espessura inferior à dimensão que caracteriza as aberturas de passagem da água, estas devem receber bocais de comprimento pelo menos igual à referida dimensão;</w:t>
      </w:r>
    </w:p>
    <w:p w14:paraId="5C5ACBCF" w14:textId="77777777" w:rsidR="00CF1832" w:rsidRPr="0075081B" w:rsidRDefault="00CF1832" w:rsidP="00CF1832">
      <w:pPr>
        <w:pStyle w:val="EstiloPrimeiralinha075cm"/>
      </w:pPr>
      <w:r w:rsidRPr="0075081B">
        <w:t>•</w:t>
      </w:r>
      <w:r w:rsidRPr="0075081B">
        <w:tab/>
        <w:t>a câmara de entrada que antecede a cortina deve ser projetada de modo a facilitar a sua limpeza;</w:t>
      </w:r>
    </w:p>
    <w:p w14:paraId="22499BF1" w14:textId="77777777" w:rsidR="00CF1832" w:rsidRPr="0075081B" w:rsidRDefault="00CF1832" w:rsidP="00CF1832">
      <w:pPr>
        <w:pStyle w:val="EstiloPrimeiralinha075cm"/>
      </w:pPr>
      <w:r w:rsidRPr="0075081B">
        <w:t>•</w:t>
      </w:r>
      <w:r w:rsidRPr="0075081B">
        <w:tab/>
        <w:t>relação a/A igual ou inferior a 0,5.</w:t>
      </w:r>
    </w:p>
    <w:p w14:paraId="7CF03AEC" w14:textId="77777777" w:rsidR="00CF1832" w:rsidRPr="0075081B" w:rsidRDefault="00CF1832" w:rsidP="00CF1832">
      <w:pPr>
        <w:pStyle w:val="EstiloPrimeiralinha075cm"/>
      </w:pPr>
      <w:r w:rsidRPr="0075081B">
        <w:t>A entrada de água nos decantadores convencionais de fluxo vertical ou nos de elementos tubulares inclinados deve ser feita por pontos, fendas ou por borda inferior de cortina, de modo a assegurar a distribuição uniforme da água em toda a área superficial do decantador. Já a coleta de água decantada deve ser feita por um sistema de tubos perfurados submersos ou de vertedores não-afogados organizados de modo a garantir vazão uniforme ao longo deles.</w:t>
      </w:r>
    </w:p>
    <w:p w14:paraId="27116FCA" w14:textId="77777777" w:rsidR="00CF1832" w:rsidRPr="0075081B" w:rsidRDefault="00CF1832" w:rsidP="00CF1832">
      <w:pPr>
        <w:pStyle w:val="EstiloPrimeiralinha075cm"/>
      </w:pPr>
      <w:r w:rsidRPr="0075081B">
        <w:t>As canaletas de coleta de água decantada devem proporcionar escoamento à superfície livre, ter bordas horizontais, ao longo das quais podem existir lâminas sobrepostas ajustáveis, para garantir a coleta uniforme. A colocação das lâminas deve ser feita de modo a impedir a passagem de água nas juntas com a canaleta. O nível máximo de água no interior da canaleta deve situar-se à distância mínima de 10 cm abaixo da borda vertente.</w:t>
      </w:r>
    </w:p>
    <w:p w14:paraId="62FA5C31" w14:textId="77777777" w:rsidR="00CF1832" w:rsidRPr="0075081B" w:rsidRDefault="00CF1832" w:rsidP="00CF1832">
      <w:pPr>
        <w:pStyle w:val="EstiloPrimeiralinha075cm"/>
      </w:pPr>
      <w:r w:rsidRPr="0075081B">
        <w:t>Os tubos perfurados submersos podem descarregar em canal ou câmara, preferencialmente em descarga livre; se afogada, a carga hidráulica deve ser uniforme, visando a obter vazões iguais nas saídas do decantador. Em decantadores convencionais e nos de elementos tubulares de fluxo horizontal, para os quais a velocidade de sedimentação VS tenha sido determinada através de laboratório, a vazão por metro de vertedor ou de tubo perfurado de coleta deve ser igual ou inferior a:</w:t>
      </w:r>
    </w:p>
    <w:p w14:paraId="39AFAC67" w14:textId="77777777" w:rsidR="00CF1832" w:rsidRPr="0075081B" w:rsidRDefault="00CF1832" w:rsidP="00CF1832">
      <w:pPr>
        <w:pStyle w:val="EstiloPrimeiralinha075cm"/>
      </w:pPr>
      <w:r w:rsidRPr="0075081B">
        <w:t>Não sendo possível proceder a ensaios de laboratório, a vazão nos vertedores ou nos tubos perfurados de coleta deve ser igual ou inferior a 1,8 L/s por metro. A remoção hidráulica do lodo acumulado exige o fundo do decantador inclinado de ângulo superior a 50°, formando poço em forma de tronco de pirâmide ou de cone invertido, na extremidade inferior do qual deve situar-se a abertura da descarga. Deverá ser observado também:</w:t>
      </w:r>
    </w:p>
    <w:p w14:paraId="2375B4C6" w14:textId="77777777" w:rsidR="00CF1832" w:rsidRPr="0075081B" w:rsidRDefault="00CF1832" w:rsidP="00CF1832">
      <w:pPr>
        <w:pStyle w:val="EstiloPrimeiralinha075cm"/>
      </w:pPr>
      <w:r w:rsidRPr="0075081B">
        <w:t>•</w:t>
      </w:r>
      <w:r w:rsidRPr="0075081B">
        <w:tab/>
        <w:t>As válvulas de descarga devem situar-se em local de fácil acesso, para manutenção</w:t>
      </w:r>
    </w:p>
    <w:p w14:paraId="75A4E319" w14:textId="77777777" w:rsidR="00CF1832" w:rsidRPr="0075081B" w:rsidRDefault="00CF1832" w:rsidP="00CF1832">
      <w:pPr>
        <w:pStyle w:val="EstiloPrimeiralinha075cm"/>
      </w:pPr>
      <w:r w:rsidRPr="0075081B">
        <w:t>•</w:t>
      </w:r>
      <w:r w:rsidRPr="0075081B">
        <w:tab/>
        <w:t>A descarga, quando automática, deve conter dispositivo de ajuste do tempo de funcionamento.</w:t>
      </w:r>
    </w:p>
    <w:p w14:paraId="51A927BF" w14:textId="77777777" w:rsidR="00CF1832" w:rsidRPr="0075081B" w:rsidRDefault="00CF1832" w:rsidP="00CF1832">
      <w:pPr>
        <w:pStyle w:val="EstiloPrimeiralinha075cm"/>
      </w:pPr>
      <w:r w:rsidRPr="0075081B">
        <w:t>•</w:t>
      </w:r>
      <w:r w:rsidRPr="0075081B">
        <w:tab/>
        <w:t>A carga hidráulica de descarga deve ser igual ou superior a 1,50 m, acrescida da soma das perdas de carga na canalização desde a entrada até o ponto de descarga.</w:t>
      </w:r>
    </w:p>
    <w:p w14:paraId="6166B95B" w14:textId="77777777" w:rsidR="00CF1832" w:rsidRPr="0075081B" w:rsidRDefault="00CF1832" w:rsidP="00CF1832">
      <w:pPr>
        <w:pStyle w:val="EstiloPrimeiralinha075cm"/>
      </w:pPr>
      <w:r w:rsidRPr="0075081B">
        <w:t>Em caso de a carga disponível não alcançar o valor acima fixado em, é necessário fazer a descarga por meio de bombas próprias para esse fim, devendo existir pelo menos duas, sendo uma de reserva. A canalização para descarga de lodo, com comprimento até 10 m, deve ter diâmetro mínimo de 150 mm e, quando situada sob estruturas ou locais de difícil acesso, ou ainda, com comprimento superior a 10 m, o diâmetro mínimo deve ser de 200 mm.</w:t>
      </w:r>
    </w:p>
    <w:p w14:paraId="3CE1B246" w14:textId="77777777" w:rsidR="00CF1832" w:rsidRPr="0075081B" w:rsidRDefault="00CF1832" w:rsidP="00CF1832">
      <w:pPr>
        <w:pStyle w:val="EstiloPrimeiralinha075cm"/>
      </w:pPr>
      <w:r w:rsidRPr="0075081B">
        <w:t>Os decantadores devem ser dotados de remoção hidráulica de lodo, com ou sem dispositivo mecânico de arraste, quando o lodo acumulado é rico em matéria orgânica não-estabilizada ou outras condições demonstrem ser a descarga hidráulica mais vantajosa do que a limpeza manual. Também deve ser previsto destino para o lodo dos decantadores, sujeito a disposições legais e aspectos econômicos.</w:t>
      </w:r>
    </w:p>
    <w:p w14:paraId="3980F595" w14:textId="5F360D81" w:rsidR="00CF1832" w:rsidRPr="0075081B" w:rsidRDefault="00CF1832" w:rsidP="003F5311">
      <w:pPr>
        <w:pStyle w:val="Ttulo4"/>
      </w:pPr>
      <w:r w:rsidRPr="0075081B">
        <w:t xml:space="preserve">Filtros </w:t>
      </w:r>
      <w:r w:rsidR="00DE4282" w:rsidRPr="0075081B">
        <w:t>R</w:t>
      </w:r>
      <w:r w:rsidRPr="0075081B">
        <w:t>ápidos</w:t>
      </w:r>
    </w:p>
    <w:p w14:paraId="235A19EA" w14:textId="77777777" w:rsidR="00CF1832" w:rsidRPr="0075081B" w:rsidRDefault="00CF1832" w:rsidP="00CF1832">
      <w:pPr>
        <w:pStyle w:val="EstiloPrimeiralinha075cm"/>
      </w:pPr>
      <w:r w:rsidRPr="0075081B">
        <w:t>Os filtros podem ser de camada filtrante simples ou dupla, de fluxo ascendente ou descendente, sendo os de fluxo ascendente sempre de camada simples. A camada filtrante simples deve ser constituída de areia, com espessura e características granulométricas determinadas com base em ensaios em filtro-piloto; quando os ensaios não são realizados, pode-se utilizar camada filtrante com espessura mínima de 45 cm, tamanho efetivo de 0,45 mm a 0,55 mm e coeficiente de uniformidade de 1,4 a 1,6. Outras combinações desses parâmetros podem ser utilizadas, desde que demonstrado que a eficiência do filtro não é menor que com a camada especificada acima.</w:t>
      </w:r>
    </w:p>
    <w:p w14:paraId="52A0F61B" w14:textId="77777777" w:rsidR="00CF1832" w:rsidRPr="0075081B" w:rsidRDefault="00CF1832" w:rsidP="00CF1832">
      <w:pPr>
        <w:pStyle w:val="EstiloPrimeiralinha075cm"/>
      </w:pPr>
      <w:r w:rsidRPr="0075081B">
        <w:t>A camada filtrante dupla deve ser constituída de camadas sobrepostas de areia e antracito, com espessuras e características granulométricas determinadas por ensaios em filtro-piloto; quando os ensaios não são realizados, pode ser utilizada a especificação básica seguinte:</w:t>
      </w:r>
    </w:p>
    <w:p w14:paraId="040E4A52" w14:textId="77777777" w:rsidR="00CF1832" w:rsidRPr="0075081B" w:rsidRDefault="00CF1832" w:rsidP="00CF1832">
      <w:pPr>
        <w:pStyle w:val="EstiloPrimeiralinha075cm"/>
      </w:pPr>
      <w:r w:rsidRPr="0075081B">
        <w:t>a)</w:t>
      </w:r>
      <w:r w:rsidRPr="0075081B">
        <w:tab/>
        <w:t>areia:</w:t>
      </w:r>
    </w:p>
    <w:p w14:paraId="3345DD78" w14:textId="77777777" w:rsidR="00CF1832" w:rsidRPr="0075081B" w:rsidRDefault="00CF1832" w:rsidP="00CF1832">
      <w:pPr>
        <w:pStyle w:val="EstiloPrimeiralinha075cm"/>
      </w:pPr>
      <w:r w:rsidRPr="0075081B">
        <w:t>•</w:t>
      </w:r>
      <w:r w:rsidRPr="0075081B">
        <w:tab/>
        <w:t>espessura mínima da camada, 25 cm;</w:t>
      </w:r>
    </w:p>
    <w:p w14:paraId="1A4E087B" w14:textId="77777777" w:rsidR="00CF1832" w:rsidRPr="0075081B" w:rsidRDefault="00CF1832" w:rsidP="00CF1832">
      <w:pPr>
        <w:pStyle w:val="EstiloPrimeiralinha075cm"/>
      </w:pPr>
      <w:r w:rsidRPr="0075081B">
        <w:t>•</w:t>
      </w:r>
      <w:r w:rsidRPr="0075081B">
        <w:tab/>
        <w:t>tamanho efetivo, de 0,40 mm a 0,45 mm;</w:t>
      </w:r>
    </w:p>
    <w:p w14:paraId="3EA81FE4" w14:textId="77777777" w:rsidR="00CF1832" w:rsidRPr="0075081B" w:rsidRDefault="00CF1832" w:rsidP="00CF1832">
      <w:pPr>
        <w:pStyle w:val="EstiloPrimeiralinha075cm"/>
      </w:pPr>
      <w:r w:rsidRPr="0075081B">
        <w:t>•</w:t>
      </w:r>
      <w:r w:rsidRPr="0075081B">
        <w:tab/>
        <w:t>coeficiente de uniformidade, de 1,4 a 1,6;</w:t>
      </w:r>
    </w:p>
    <w:p w14:paraId="52DC3310" w14:textId="77777777" w:rsidR="00CF1832" w:rsidRPr="0075081B" w:rsidRDefault="00CF1832" w:rsidP="00CF1832">
      <w:pPr>
        <w:pStyle w:val="EstiloPrimeiralinha075cm"/>
      </w:pPr>
      <w:r w:rsidRPr="0075081B">
        <w:t>b)</w:t>
      </w:r>
      <w:r w:rsidRPr="0075081B">
        <w:tab/>
        <w:t>antracito:</w:t>
      </w:r>
    </w:p>
    <w:p w14:paraId="649FC05B" w14:textId="77777777" w:rsidR="00CF1832" w:rsidRPr="0075081B" w:rsidRDefault="00CF1832" w:rsidP="00CF1832">
      <w:pPr>
        <w:pStyle w:val="EstiloPrimeiralinha075cm"/>
      </w:pPr>
      <w:r w:rsidRPr="0075081B">
        <w:t>•</w:t>
      </w:r>
      <w:r w:rsidRPr="0075081B">
        <w:tab/>
        <w:t>espessura mínima da camada, 45 cm;</w:t>
      </w:r>
    </w:p>
    <w:p w14:paraId="5FA35134" w14:textId="77777777" w:rsidR="00CF1832" w:rsidRPr="0075081B" w:rsidRDefault="00CF1832" w:rsidP="00CF1832">
      <w:pPr>
        <w:pStyle w:val="EstiloPrimeiralinha075cm"/>
      </w:pPr>
      <w:r w:rsidRPr="0075081B">
        <w:t>•</w:t>
      </w:r>
      <w:r w:rsidRPr="0075081B">
        <w:tab/>
        <w:t>tamanho efetivo, de 0,8 mm a 1,0 mm;</w:t>
      </w:r>
    </w:p>
    <w:p w14:paraId="176F122F" w14:textId="77777777" w:rsidR="00CF1832" w:rsidRPr="0075081B" w:rsidRDefault="00CF1832" w:rsidP="00CF1832">
      <w:pPr>
        <w:pStyle w:val="EstiloPrimeiralinha075cm"/>
      </w:pPr>
      <w:r w:rsidRPr="0075081B">
        <w:t>•</w:t>
      </w:r>
      <w:r w:rsidRPr="0075081B">
        <w:tab/>
        <w:t>coeficiente de uniformidade, inferior ou igual a 1,4.</w:t>
      </w:r>
    </w:p>
    <w:p w14:paraId="1B1943D5" w14:textId="77777777" w:rsidR="00CF1832" w:rsidRPr="0075081B" w:rsidRDefault="00CF1832" w:rsidP="00CF1832">
      <w:pPr>
        <w:pStyle w:val="EstiloPrimeiralinha075cm"/>
      </w:pPr>
      <w:r w:rsidRPr="0075081B">
        <w:t>Outras combinações desses parâmetros podem ser utilizadas, desde que demonstrado que a eficiência do filtro não é menor do que com as camadas especificadas acima. A camada suporte deve ser constituída de seixos rolados, com as seguintes características:</w:t>
      </w:r>
    </w:p>
    <w:p w14:paraId="334C030B" w14:textId="77777777" w:rsidR="00CF1832" w:rsidRPr="0075081B" w:rsidRDefault="00CF1832" w:rsidP="00CF1832">
      <w:pPr>
        <w:pStyle w:val="EstiloPrimeiralinha075cm"/>
      </w:pPr>
      <w:r w:rsidRPr="0075081B">
        <w:t>•</w:t>
      </w:r>
      <w:r w:rsidRPr="0075081B">
        <w:tab/>
        <w:t>espessura mínima igual ou superior a duas vezes a distância entre os bocais do fundo do filtro, porém não inferior a 25 cm;</w:t>
      </w:r>
    </w:p>
    <w:p w14:paraId="061D8D79" w14:textId="77777777" w:rsidR="00CF1832" w:rsidRPr="0075081B" w:rsidRDefault="00CF1832" w:rsidP="00CF1832">
      <w:pPr>
        <w:pStyle w:val="EstiloPrimeiralinha075cm"/>
      </w:pPr>
      <w:r w:rsidRPr="0075081B">
        <w:t>•</w:t>
      </w:r>
      <w:r w:rsidRPr="0075081B">
        <w:tab/>
        <w:t>material distribuído em estratos com granulometria decrescente no sentido ascendente, espessura de cada estrato igual ou superior a duas vezes e meia a dimensão característica dos seixos maiores que o constituem, não inferior, porém, a 5 cm;</w:t>
      </w:r>
    </w:p>
    <w:p w14:paraId="36C91195" w14:textId="77777777" w:rsidR="00CF1832" w:rsidRPr="0075081B" w:rsidRDefault="00CF1832" w:rsidP="00CF1832">
      <w:pPr>
        <w:pStyle w:val="EstiloPrimeiralinha075cm"/>
      </w:pPr>
      <w:r w:rsidRPr="0075081B">
        <w:t>•</w:t>
      </w:r>
      <w:r w:rsidRPr="0075081B">
        <w:tab/>
        <w:t>cada estrato deve ser formado por seixos de tamanho máximo superior ou igual ao dobro do tamanho dos menores;</w:t>
      </w:r>
    </w:p>
    <w:p w14:paraId="5AB44490" w14:textId="77777777" w:rsidR="00CF1832" w:rsidRPr="0075081B" w:rsidRDefault="00CF1832" w:rsidP="00CF1832">
      <w:pPr>
        <w:pStyle w:val="EstiloPrimeiralinha075cm"/>
      </w:pPr>
      <w:r w:rsidRPr="0075081B">
        <w:t>•</w:t>
      </w:r>
      <w:r w:rsidRPr="0075081B">
        <w:tab/>
        <w:t>os seixos maiores de um estrato devem ser iguais ou inferiores aos menores do estrato situado imediatamente abaixo;</w:t>
      </w:r>
    </w:p>
    <w:p w14:paraId="50B7346F" w14:textId="77777777" w:rsidR="00CF1832" w:rsidRPr="0075081B" w:rsidRDefault="00CF1832" w:rsidP="00CF1832">
      <w:pPr>
        <w:pStyle w:val="EstiloPrimeiralinha075cm"/>
      </w:pPr>
      <w:r w:rsidRPr="0075081B">
        <w:t>•</w:t>
      </w:r>
      <w:r w:rsidRPr="0075081B">
        <w:tab/>
        <w:t>o estrato situado diretamente sobre os bocais deve ser constituído de material cujos seixos menores tenham o tamanho pelo menos igual ao dobro dos orifícios dos bocais e dimensão mínima de 1 cm;</w:t>
      </w:r>
    </w:p>
    <w:p w14:paraId="1F636449" w14:textId="77777777" w:rsidR="00CF1832" w:rsidRPr="0075081B" w:rsidRDefault="00CF1832" w:rsidP="00CF1832">
      <w:pPr>
        <w:pStyle w:val="EstiloPrimeiralinha075cm"/>
      </w:pPr>
      <w:r w:rsidRPr="0075081B">
        <w:t>•</w:t>
      </w:r>
      <w:r w:rsidRPr="0075081B">
        <w:tab/>
        <w:t>o estrato em contato direto com a camada filtrante deve ter material de tamanho mínimo igual ou inferior ao tamanho máximo do material da camada filtrante adjacente.</w:t>
      </w:r>
    </w:p>
    <w:p w14:paraId="430B15D1" w14:textId="77777777" w:rsidR="00CF1832" w:rsidRPr="0075081B" w:rsidRDefault="00CF1832" w:rsidP="00CF1832">
      <w:pPr>
        <w:pStyle w:val="EstiloPrimeiralinha075cm"/>
      </w:pPr>
      <w:r w:rsidRPr="0075081B">
        <w:t>A camada suporte em filtro de fluxo descendente pode ser prescindida, quando o sistema coletor de água filtrada e distribuidor de água de lavagem tem características adequadas para impedir a passagem do material filtrante através de suas aberturas; neste caso, a espessura mínima da camada filtrante de areia fixada anteriormente, deve ser aumentada de altura igual a 1,5 vez o espaçamento existente entre os bocais do sistema coletor.</w:t>
      </w:r>
    </w:p>
    <w:p w14:paraId="1B50CFD7" w14:textId="77777777" w:rsidR="00CF1832" w:rsidRPr="0075081B" w:rsidRDefault="00CF1832" w:rsidP="00CF1832">
      <w:pPr>
        <w:pStyle w:val="EstiloPrimeiralinha075cm"/>
      </w:pPr>
      <w:r w:rsidRPr="0075081B">
        <w:t>Observa-se que em caso de filtro de fluxo ascendente, a espessura mínima da camada suporte deve ser de 0,40 m, sendo que cada estrato deve ter a espessura mínima de 7,5 cm. O fundo do filtro deve ter características geométricas e hidráulicas que garantam a distribuição uniforme da água de lavagem.</w:t>
      </w:r>
    </w:p>
    <w:p w14:paraId="06422794" w14:textId="77777777" w:rsidR="00CF1832" w:rsidRPr="0075081B" w:rsidRDefault="00CF1832" w:rsidP="00CF1832">
      <w:pPr>
        <w:pStyle w:val="EstiloPrimeiralinha075cm"/>
      </w:pPr>
      <w:r w:rsidRPr="0075081B">
        <w:t>A taxa de filtração a ser adotada é determinada por meio de filtro-piloto operado com a água a ser filtrada, com camada filtrante igual à dos filtros a serem construídos.</w:t>
      </w:r>
    </w:p>
    <w:p w14:paraId="32F4FC48" w14:textId="77777777" w:rsidR="00CF1832" w:rsidRPr="0075081B" w:rsidRDefault="00CF1832" w:rsidP="00CF1832">
      <w:pPr>
        <w:pStyle w:val="EstiloPrimeiralinha075cm"/>
      </w:pPr>
      <w:r w:rsidRPr="0075081B">
        <w:t>Não sendo possível proceder a experiências em filtro-piloto, as taxas máximas são as seguintes:</w:t>
      </w:r>
    </w:p>
    <w:p w14:paraId="7B7F33BD" w14:textId="77777777" w:rsidR="00CF1832" w:rsidRPr="0075081B" w:rsidRDefault="00CF1832" w:rsidP="00CF1832">
      <w:pPr>
        <w:pStyle w:val="EstiloPrimeiralinha075cm"/>
      </w:pPr>
      <w:r w:rsidRPr="0075081B">
        <w:t>•</w:t>
      </w:r>
      <w:r w:rsidRPr="0075081B">
        <w:tab/>
        <w:t>para filtro de camada simples, 180 m3/m2 x dia;</w:t>
      </w:r>
    </w:p>
    <w:p w14:paraId="59F0D4D7" w14:textId="77777777" w:rsidR="00CF1832" w:rsidRPr="0075081B" w:rsidRDefault="00CF1832" w:rsidP="00CF1832">
      <w:pPr>
        <w:pStyle w:val="EstiloPrimeiralinha075cm"/>
      </w:pPr>
      <w:r w:rsidRPr="0075081B">
        <w:t>•</w:t>
      </w:r>
      <w:r w:rsidRPr="0075081B">
        <w:tab/>
        <w:t>para filtro de camada dupla, 360 m3/m2 x dia.</w:t>
      </w:r>
    </w:p>
    <w:p w14:paraId="07222DA0" w14:textId="77777777" w:rsidR="00CF1832" w:rsidRPr="0075081B" w:rsidRDefault="00CF1832" w:rsidP="00CF1832">
      <w:pPr>
        <w:pStyle w:val="EstiloPrimeiralinha075cm"/>
      </w:pPr>
      <w:r w:rsidRPr="0075081B">
        <w:t>O nível de água sobre a camada filtrante e o de saída do filtro são estabelecidos de modo a eliminar ou reduzir a ocorrência de pressão inferior à atmosférica no leito filtrante. A vazão de água de lavagem em contracorrente deve promover a expansão do leito filtrante de 20% a 30%.</w:t>
      </w:r>
    </w:p>
    <w:p w14:paraId="453D0DB8" w14:textId="77777777" w:rsidR="00CF1832" w:rsidRPr="0075081B" w:rsidRDefault="00CF1832" w:rsidP="00CF1832">
      <w:pPr>
        <w:pStyle w:val="EstiloPrimeiralinha075cm"/>
      </w:pPr>
      <w:r w:rsidRPr="0075081B">
        <w:t>A vazão de água de lavagem deve ser previamente ajustada, em cada filtro, por elemento diferencial de pressão, que pode ser uma válvula. Já a lavagem de filtro de fluxo descendente deve ser complementada por agitação auxiliar do material filtrante.</w:t>
      </w:r>
    </w:p>
    <w:p w14:paraId="52442755" w14:textId="77777777" w:rsidR="00CF1832" w:rsidRPr="0075081B" w:rsidRDefault="00CF1832" w:rsidP="00CF1832">
      <w:pPr>
        <w:pStyle w:val="EstiloPrimeiralinha075cm"/>
      </w:pPr>
      <w:r w:rsidRPr="0075081B">
        <w:t>Em estações com capacidade até 10000 m³/dia, a agitação pode ser feita manualmente com rastelo, ou com jato de água, conforme estabelecido anteriormente. Já para capacidade superior a 10000 m³/dia, a agitação deve ser feita hidraulicamente, na camada superficial do filtro, ou mediante a introdução de ar comprimido a partir do fundo.</w:t>
      </w:r>
    </w:p>
    <w:p w14:paraId="1BA5B967" w14:textId="56BF81E9" w:rsidR="00CF1832" w:rsidRPr="0075081B" w:rsidRDefault="00CF1832" w:rsidP="00CF1832">
      <w:pPr>
        <w:pStyle w:val="EstiloPrimeiralinha075cm"/>
      </w:pPr>
      <w:r w:rsidRPr="0075081B">
        <w:t xml:space="preserve">A água de lavagem </w:t>
      </w:r>
      <w:r w:rsidR="00D132FB">
        <w:t>estará</w:t>
      </w:r>
      <w:r w:rsidRPr="0075081B">
        <w:t xml:space="preserve"> </w:t>
      </w:r>
      <w:r w:rsidR="00D609DC">
        <w:t xml:space="preserve">no </w:t>
      </w:r>
      <w:r w:rsidRPr="0075081B">
        <w:t xml:space="preserve">reservatório </w:t>
      </w:r>
      <w:r w:rsidR="00D609DC">
        <w:t xml:space="preserve">Pulmão a ser construído </w:t>
      </w:r>
      <w:proofErr w:type="spellStart"/>
      <w:r w:rsidR="00D609DC">
        <w:t>comcapacidade</w:t>
      </w:r>
      <w:proofErr w:type="spellEnd"/>
      <w:r w:rsidR="00D609DC">
        <w:t xml:space="preserve"> de 2.000 m³</w:t>
      </w:r>
      <w:r w:rsidR="002D518A">
        <w:t xml:space="preserve"> </w:t>
      </w:r>
      <w:r w:rsidRPr="0075081B">
        <w:t>para lavagem de dois filtros, exceto para sistema que utilize efluente de outras unidades. No dimensionamento do reservatório, o tempo mínimo de lavagem deve ser de 10 min e a velocidade de lavagem não deve ser inferior a 60 cm/min.</w:t>
      </w:r>
    </w:p>
    <w:p w14:paraId="3FC66FDF" w14:textId="3B1987CB" w:rsidR="00CF1832" w:rsidRPr="0075081B" w:rsidRDefault="00CF1832" w:rsidP="00CF1832">
      <w:pPr>
        <w:pStyle w:val="EstiloPrimeiralinha075cm"/>
      </w:pPr>
      <w:r w:rsidRPr="0075081B">
        <w:t xml:space="preserve">Junto ao filtro deve existir indicação do nível de água no reservatório que mostre pelo menos os níveis máximo, médio e mínimo. A água de lavagem pode provir de reservatório elevado situado em cota suficiente para garantir a lavagem em contracorrente. O enchimento do reservatório </w:t>
      </w:r>
      <w:r w:rsidR="003E411E">
        <w:t>se fará através da linha de interligação do tanque de contato da ETA proposta, atendendo ao perfil hidráulico do projeto</w:t>
      </w:r>
      <w:r w:rsidRPr="0075081B">
        <w:t>.</w:t>
      </w:r>
    </w:p>
    <w:p w14:paraId="3C52FDB0" w14:textId="48F36EEC" w:rsidR="00CF1832" w:rsidRPr="0075081B" w:rsidRDefault="003E411E" w:rsidP="00625500">
      <w:pPr>
        <w:pStyle w:val="EstiloPrimeiralinha075cm"/>
      </w:pPr>
      <w:r>
        <w:t xml:space="preserve">O sistema de lavagem da ETA deverá ter sensor </w:t>
      </w:r>
      <w:r w:rsidR="00AF1CE8">
        <w:t xml:space="preserve">de nível no reservatório pulmão de forma </w:t>
      </w:r>
      <w:r w:rsidR="00CF1832" w:rsidRPr="0075081B">
        <w:t xml:space="preserve">evitar a formação de vórtice </w:t>
      </w:r>
      <w:r w:rsidR="00625500">
        <w:t>n</w:t>
      </w:r>
      <w:r w:rsidR="00CF1832" w:rsidRPr="0075081B">
        <w:t>o reservatório</w:t>
      </w:r>
      <w:r w:rsidR="00625500">
        <w:t xml:space="preserve"> e consequente entra de ar na linha de sucção das bombas para lavagem dos filtros</w:t>
      </w:r>
      <w:r w:rsidR="00CF1832" w:rsidRPr="0075081B">
        <w:t>.</w:t>
      </w:r>
      <w:r w:rsidR="00625500">
        <w:t xml:space="preserve"> Ou seja, a</w:t>
      </w:r>
      <w:r w:rsidR="00CF1832" w:rsidRPr="0075081B">
        <w:t xml:space="preserve"> canalização de água de lavagem deve ser projetada de modo a evitar ou reduzir a presença de ar.</w:t>
      </w:r>
    </w:p>
    <w:p w14:paraId="56DB1BF5" w14:textId="77777777" w:rsidR="00CF1832" w:rsidRPr="0075081B" w:rsidRDefault="00CF1832" w:rsidP="00CF1832">
      <w:pPr>
        <w:pStyle w:val="EstiloPrimeiralinha075cm"/>
      </w:pPr>
      <w:r w:rsidRPr="0075081B">
        <w:t>A lavagem superficial pode ser feita por meio de um dos seguintes dispositivos:</w:t>
      </w:r>
    </w:p>
    <w:p w14:paraId="2ECC69BC" w14:textId="77777777" w:rsidR="00CF1832" w:rsidRPr="0075081B" w:rsidRDefault="00CF1832" w:rsidP="00CF1832">
      <w:pPr>
        <w:pStyle w:val="EstiloPrimeiralinha075cm"/>
      </w:pPr>
      <w:r w:rsidRPr="0075081B">
        <w:t>•</w:t>
      </w:r>
      <w:r w:rsidRPr="0075081B">
        <w:tab/>
        <w:t>torniquetes dispostos de modo a cobrir o máximo de área filtrante; a pressão de trabalho deve ser no mínimo de 0,3 MPa e a vazão de 20 L/min x m²;</w:t>
      </w:r>
    </w:p>
    <w:p w14:paraId="73012211" w14:textId="77777777" w:rsidR="00CF1832" w:rsidRPr="0075081B" w:rsidRDefault="00CF1832" w:rsidP="00CF1832">
      <w:pPr>
        <w:pStyle w:val="EstiloPrimeiralinha075cm"/>
      </w:pPr>
      <w:r w:rsidRPr="0075081B">
        <w:t>•</w:t>
      </w:r>
      <w:r w:rsidRPr="0075081B">
        <w:tab/>
        <w:t>bocais fixos dotados de orifícios, instalados com espaçamento entre 60 cm e 75 cm; o número e o diâmetro dos orifícios devem ser estabelecidos de modo que deles resultem a velocidade mínima de 3,0 m/s, a vazão entre 80 e 160 L/min x m2, e os bocais instalados a uma distância entre 5 cm e 10 cm da superfície do leito expandido;</w:t>
      </w:r>
    </w:p>
    <w:p w14:paraId="0D84DF0A" w14:textId="77777777" w:rsidR="00CF1832" w:rsidRPr="0075081B" w:rsidRDefault="00CF1832" w:rsidP="00CF1832">
      <w:pPr>
        <w:pStyle w:val="EstiloPrimeiralinha075cm"/>
      </w:pPr>
      <w:r w:rsidRPr="0075081B">
        <w:t>•</w:t>
      </w:r>
      <w:r w:rsidRPr="0075081B">
        <w:tab/>
        <w:t>tubos horizontais espaçados de 0,80 m a 1,00 m, com perfurações separadas no sentido do comprimento de, no máximo, 20 cm; a velocidade, a vazão nos orifícios e a distância dos tubos acima da superfície do leito filtrante devem ser estabelecidas conforme a alínea b) desta seção.</w:t>
      </w:r>
    </w:p>
    <w:p w14:paraId="3D6D35A9" w14:textId="77777777" w:rsidR="00CF1832" w:rsidRPr="0075081B" w:rsidRDefault="00CF1832" w:rsidP="00CF1832">
      <w:pPr>
        <w:pStyle w:val="EstiloPrimeiralinha075cm"/>
      </w:pPr>
      <w:r w:rsidRPr="0075081B">
        <w:t>Em caso de agitação suplementar com ar, exige-se vazão de ar de 0,60 a 1,20 m3/min por metro quadrado de área do filtro e pressão de trabalho suficiente para vencer a altura da água no interior do filtro mais as perdas de carga nos condutos. As calhas de coleta de água de lavagem devem ter o fundo localizado acima e próximo do leito filtrante expandido. O espaçamento entre as bordas das calhas deve ser no mínimo de 1,00 m e no máximo igual a seis vezes a altura livre de água acima do leito expandido, não devendo, entretanto, ser superior a 3,00 m.</w:t>
      </w:r>
    </w:p>
    <w:p w14:paraId="21B0629F" w14:textId="77777777" w:rsidR="00CF1832" w:rsidRPr="0075081B" w:rsidRDefault="00CF1832" w:rsidP="00CF1832">
      <w:pPr>
        <w:pStyle w:val="EstiloPrimeiralinha075cm"/>
      </w:pPr>
      <w:r w:rsidRPr="0075081B">
        <w:t>A seção transversal das calhas deve ser simétrica em relação ao plano longitudinal que passa pelo seu eixo. A parte inferior deve ter inclinação nos sentidos longitudinal e transversal, de modo a evitar depósito de material.</w:t>
      </w:r>
    </w:p>
    <w:p w14:paraId="06C43985" w14:textId="77777777" w:rsidR="00CF1832" w:rsidRPr="0075081B" w:rsidRDefault="00CF1832" w:rsidP="00CF1832">
      <w:pPr>
        <w:pStyle w:val="EstiloPrimeiralinha075cm"/>
      </w:pPr>
      <w:r w:rsidRPr="0075081B">
        <w:t>Filtro com uma dimensão em planta igual ou inferior a 3,00 m pode ter a água de lavagem descarregada diretamente em canal lateral, perpendicular a essa dimensão.</w:t>
      </w:r>
    </w:p>
    <w:p w14:paraId="30DF48EF" w14:textId="77777777" w:rsidR="00CF1832" w:rsidRPr="0075081B" w:rsidRDefault="00CF1832" w:rsidP="00CF1832">
      <w:pPr>
        <w:pStyle w:val="EstiloPrimeiralinha075cm"/>
      </w:pPr>
      <w:r w:rsidRPr="0075081B">
        <w:t xml:space="preserve">A borda do canal deve situar-se acima da camada filtrante expandida, à altura livre não inferior a 15% da dimensão do filtro perpendicular ao canal. É admitida a reutilização de água de lavagem, desde que submetida a </w:t>
      </w:r>
      <w:proofErr w:type="spellStart"/>
      <w:r w:rsidRPr="0075081B">
        <w:t>pré</w:t>
      </w:r>
      <w:proofErr w:type="spellEnd"/>
      <w:r w:rsidRPr="0075081B">
        <w:t>-sedimentação e cloração intensa. Na primeira etapa de construção, devem existir pelo menos duas unidades filtrantes, sendo desejável o mínimo de três.</w:t>
      </w:r>
    </w:p>
    <w:p w14:paraId="00FDB359" w14:textId="77777777" w:rsidR="00CF1832" w:rsidRPr="0075081B" w:rsidRDefault="00CF1832" w:rsidP="00CF1832">
      <w:pPr>
        <w:pStyle w:val="EstiloPrimeiralinha075cm"/>
      </w:pPr>
      <w:r w:rsidRPr="0075081B">
        <w:t>Em instalações com área filtrante total até 4 m², admite-se a existência de apenas uma unidade. As paredes laterais dos filtros devem ser isentas de saliências na zona de expansão da camada filtrante. No filtro, deve existir passadiço para observação do leito filtrante.  Os comandos dos filtros devem estar situados em área que permita o controle completo da operação. Além disto, a área de operação deve ser coberta quando o equipamento assim o exija. Seu fechamento lateral deve ficar condicionado a características climáticas locais. O funcionamento dos filtros deve ser controlado por meio dos seguintes elementos:</w:t>
      </w:r>
    </w:p>
    <w:p w14:paraId="1FD60B7D" w14:textId="77777777" w:rsidR="00CF1832" w:rsidRPr="0075081B" w:rsidRDefault="00CF1832" w:rsidP="00CF1832">
      <w:pPr>
        <w:pStyle w:val="EstiloPrimeiralinha075cm"/>
      </w:pPr>
      <w:r w:rsidRPr="0075081B">
        <w:t>•</w:t>
      </w:r>
      <w:r w:rsidRPr="0075081B">
        <w:tab/>
        <w:t>entrada de água no filtro feita através de comporta, adufa, válvula de gaveta ou válvula- borboleta;</w:t>
      </w:r>
    </w:p>
    <w:p w14:paraId="7183900D" w14:textId="77777777" w:rsidR="00CF1832" w:rsidRPr="0075081B" w:rsidRDefault="00CF1832" w:rsidP="00CF1832">
      <w:pPr>
        <w:pStyle w:val="EstiloPrimeiralinha075cm"/>
      </w:pPr>
      <w:r w:rsidRPr="0075081B">
        <w:t>•</w:t>
      </w:r>
      <w:r w:rsidRPr="0075081B">
        <w:tab/>
        <w:t>saída de água filtrada através de válvula-borboleta ou válvula de gaveta, quando sua função é somente fechamento e abertura;</w:t>
      </w:r>
    </w:p>
    <w:p w14:paraId="5F3A3FAA" w14:textId="77777777" w:rsidR="00CF1832" w:rsidRPr="0075081B" w:rsidRDefault="00CF1832" w:rsidP="00CF1832">
      <w:pPr>
        <w:pStyle w:val="EstiloPrimeiralinha075cm"/>
      </w:pPr>
      <w:r w:rsidRPr="0075081B">
        <w:t>•</w:t>
      </w:r>
      <w:r w:rsidRPr="0075081B">
        <w:tab/>
        <w:t>entrada de água de lavagem através de válvula borboleta com dispositivo de abertura lenta;</w:t>
      </w:r>
    </w:p>
    <w:p w14:paraId="58A9456E" w14:textId="77777777" w:rsidR="00CF1832" w:rsidRPr="0075081B" w:rsidRDefault="00CF1832" w:rsidP="00CF1832">
      <w:pPr>
        <w:pStyle w:val="EstiloPrimeiralinha075cm"/>
      </w:pPr>
      <w:r w:rsidRPr="0075081B">
        <w:t>•</w:t>
      </w:r>
      <w:r w:rsidRPr="0075081B">
        <w:tab/>
        <w:t>entrada de água para lavagem superficial através de válvula de gaveta ou válvula de borboleta, caso haja controle de vazão;</w:t>
      </w:r>
    </w:p>
    <w:p w14:paraId="70D983A5" w14:textId="77777777" w:rsidR="00CF1832" w:rsidRPr="0075081B" w:rsidRDefault="00CF1832" w:rsidP="00CF1832">
      <w:pPr>
        <w:pStyle w:val="EstiloPrimeiralinha075cm"/>
      </w:pPr>
      <w:r w:rsidRPr="0075081B">
        <w:t>•</w:t>
      </w:r>
      <w:r w:rsidRPr="0075081B">
        <w:tab/>
        <w:t>entrada de ar para agitação suplementar através de válvula de esfera ou válvula de diafragma;</w:t>
      </w:r>
    </w:p>
    <w:p w14:paraId="639C465A" w14:textId="77777777" w:rsidR="00CF1832" w:rsidRPr="0075081B" w:rsidRDefault="00CF1832" w:rsidP="00CF1832">
      <w:pPr>
        <w:pStyle w:val="EstiloPrimeiralinha075cm"/>
      </w:pPr>
      <w:r w:rsidRPr="0075081B">
        <w:t>•</w:t>
      </w:r>
      <w:r w:rsidRPr="0075081B">
        <w:tab/>
        <w:t>saída de água de lavagem através de comportas, adufas, válvula de gaveta ou qualquer outro dispositivo de vedação.</w:t>
      </w:r>
    </w:p>
    <w:p w14:paraId="7D43DCCF" w14:textId="77777777" w:rsidR="00CF1832" w:rsidRPr="0075081B" w:rsidRDefault="00CF1832" w:rsidP="00CF1832">
      <w:pPr>
        <w:pStyle w:val="EstiloPrimeiralinha075cm"/>
      </w:pPr>
      <w:r w:rsidRPr="0075081B">
        <w:t>A operação dos filtros deve ser controlada por meio dos seguintes elementos:</w:t>
      </w:r>
    </w:p>
    <w:p w14:paraId="2F7AE38B" w14:textId="77777777" w:rsidR="00CF1832" w:rsidRPr="0075081B" w:rsidRDefault="00CF1832" w:rsidP="00CF1832">
      <w:pPr>
        <w:pStyle w:val="EstiloPrimeiralinha075cm"/>
      </w:pPr>
      <w:r w:rsidRPr="0075081B">
        <w:t>•</w:t>
      </w:r>
      <w:r w:rsidRPr="0075081B">
        <w:tab/>
        <w:t>dispositivos para medição de perda de carga;</w:t>
      </w:r>
    </w:p>
    <w:p w14:paraId="1878062B" w14:textId="77777777" w:rsidR="00CF1832" w:rsidRPr="0075081B" w:rsidRDefault="00CF1832" w:rsidP="00CF1832">
      <w:pPr>
        <w:pStyle w:val="EstiloPrimeiralinha075cm"/>
      </w:pPr>
      <w:r w:rsidRPr="0075081B">
        <w:t>•</w:t>
      </w:r>
      <w:r w:rsidRPr="0075081B">
        <w:tab/>
        <w:t>medidor de vazão, quando esta é controlada à saída dos filtros;</w:t>
      </w:r>
    </w:p>
    <w:p w14:paraId="4F915BB7" w14:textId="77777777" w:rsidR="00CF1832" w:rsidRPr="0075081B" w:rsidRDefault="00CF1832" w:rsidP="00CF1832">
      <w:pPr>
        <w:pStyle w:val="EstiloPrimeiralinha075cm"/>
      </w:pPr>
      <w:r w:rsidRPr="0075081B">
        <w:t>•</w:t>
      </w:r>
      <w:r w:rsidRPr="0075081B">
        <w:tab/>
        <w:t xml:space="preserve">tomada de água na saída de cada filtro, para determinação da turbidez. </w:t>
      </w:r>
    </w:p>
    <w:p w14:paraId="167848E2" w14:textId="77777777" w:rsidR="00CF1832" w:rsidRPr="0075081B" w:rsidRDefault="00CF1832" w:rsidP="00CF1832">
      <w:pPr>
        <w:pStyle w:val="EstiloPrimeiralinha075cm"/>
      </w:pPr>
      <w:r w:rsidRPr="0075081B">
        <w:t>Interligação das unidades</w:t>
      </w:r>
    </w:p>
    <w:p w14:paraId="1F90D1EE" w14:textId="77777777" w:rsidR="00CF1832" w:rsidRPr="0075081B" w:rsidRDefault="00CF1832" w:rsidP="00CF1832">
      <w:pPr>
        <w:pStyle w:val="EstiloPrimeiralinha075cm"/>
      </w:pPr>
      <w:r w:rsidRPr="0075081B">
        <w:t>A interligação das unidades pode ser feita por meio de condutos forçados ou de condutos livres. Os condutos com seção inferior a 0,50 m² devem ser constituídos de tubos pré-moldados de seção circular, salvo quando a unidade ou o processo exige conduto de seção diversa da circular ou moldado no local. Já os condutos livres ou canais podem ter a seção que melhor se adapte aos processos aos quais estão vinculados ao passo que os canais de água tratada devem ter cobertura contínua e impermeabilizada.</w:t>
      </w:r>
    </w:p>
    <w:p w14:paraId="11D26A69" w14:textId="77777777" w:rsidR="00CF1832" w:rsidRPr="0075081B" w:rsidRDefault="00CF1832" w:rsidP="00CF1832">
      <w:pPr>
        <w:pStyle w:val="EstiloPrimeiralinha075cm"/>
      </w:pPr>
      <w:r w:rsidRPr="0075081B">
        <w:t>Nos canais cobertos, devem existir inspeções convenientemente espaçadas, além das localizadas próximas a elementos internos do canal, que exijam manutenção. As inspeções nas coberturas, especificadas em anteriormente, devem ser fechadas com tampas sanitariamente seguras.</w:t>
      </w:r>
    </w:p>
    <w:p w14:paraId="5048F48B" w14:textId="77777777" w:rsidR="00CF1832" w:rsidRPr="0075081B" w:rsidRDefault="00CF1832" w:rsidP="00CF1832">
      <w:pPr>
        <w:pStyle w:val="EstiloPrimeiralinha075cm"/>
      </w:pPr>
      <w:r w:rsidRPr="0075081B">
        <w:t>Os canais não-cobertos devem ser dispostos de modo a impedir a entrada de qualquer agente prejudicial à qualidade da água transportada. Canalizações instaladas sob unidades não- removíveis e em situação que torne impossível sua inspeção deve ser de ferro fundido ou aço, revestidas internamente à base de epóxi e envoltas em concreto, para sua proteção.</w:t>
      </w:r>
    </w:p>
    <w:p w14:paraId="19DA4D64" w14:textId="77777777" w:rsidR="00CF1832" w:rsidRPr="0075081B" w:rsidRDefault="00CF1832" w:rsidP="00CF1832">
      <w:pPr>
        <w:pStyle w:val="EstiloPrimeiralinha075cm"/>
      </w:pPr>
      <w:r w:rsidRPr="0075081B">
        <w:t>Para fechamento de condutos livres e de suas derivações, podem ser usadas comporta montada em guias completas permanentes, comporta livre, comporta segmentada, adufa, válvula de gaveta ou válvula-borboleta além disto:</w:t>
      </w:r>
    </w:p>
    <w:p w14:paraId="66D7C773" w14:textId="77777777" w:rsidR="00CF1832" w:rsidRPr="0075081B" w:rsidRDefault="00CF1832" w:rsidP="00CF1832">
      <w:pPr>
        <w:pStyle w:val="EstiloPrimeiralinha075cm"/>
      </w:pPr>
      <w:r w:rsidRPr="0075081B">
        <w:t>•</w:t>
      </w:r>
      <w:r w:rsidRPr="0075081B">
        <w:tab/>
        <w:t>Deve ser usada comporta montada em guias completas permanentes, em caso de operações frequentes e quando não interfiram com o trânsito de pessoas.</w:t>
      </w:r>
    </w:p>
    <w:p w14:paraId="7F0B639C" w14:textId="77777777" w:rsidR="00CF1832" w:rsidRPr="0075081B" w:rsidRDefault="00CF1832" w:rsidP="00CF1832">
      <w:pPr>
        <w:pStyle w:val="EstiloPrimeiralinha075cm"/>
      </w:pPr>
      <w:r w:rsidRPr="0075081B">
        <w:t>•</w:t>
      </w:r>
      <w:r w:rsidRPr="0075081B">
        <w:tab/>
        <w:t>Deve ser usada comporta livre, em caso de operações pouco frequentes, ou quando não possa ser usada comporta montada em guias permanentes.</w:t>
      </w:r>
    </w:p>
    <w:p w14:paraId="72F959E5" w14:textId="77777777" w:rsidR="00CF1832" w:rsidRPr="0075081B" w:rsidRDefault="00CF1832" w:rsidP="00CF1832">
      <w:pPr>
        <w:pStyle w:val="EstiloPrimeiralinha075cm"/>
      </w:pPr>
      <w:r w:rsidRPr="0075081B">
        <w:t>•</w:t>
      </w:r>
      <w:r w:rsidRPr="0075081B">
        <w:tab/>
        <w:t>Deve ser usada comporta segmentada, em caso de operações pouco frequentes, ou quando sua localização não permita a remoção ou movimentação de comporta livre.</w:t>
      </w:r>
    </w:p>
    <w:p w14:paraId="62FA9AB4" w14:textId="77777777" w:rsidR="00CF1832" w:rsidRPr="0075081B" w:rsidRDefault="00CF1832" w:rsidP="00CF1832">
      <w:pPr>
        <w:pStyle w:val="EstiloPrimeiralinha075cm"/>
      </w:pPr>
      <w:r w:rsidRPr="0075081B">
        <w:t>Cabe ainda ressaltar que:</w:t>
      </w:r>
    </w:p>
    <w:p w14:paraId="430DD69D" w14:textId="77777777" w:rsidR="00CF1832" w:rsidRPr="0075081B" w:rsidRDefault="00CF1832" w:rsidP="00CF1832">
      <w:pPr>
        <w:pStyle w:val="EstiloPrimeiralinha075cm"/>
      </w:pPr>
      <w:r w:rsidRPr="0075081B">
        <w:t>•</w:t>
      </w:r>
      <w:r w:rsidRPr="0075081B">
        <w:tab/>
        <w:t>A adufa deve ser usada em derivações para conduto livre ou forçado, instalada na face de montante. A válvula de gaveta deve ser usada para fechamento de derivações a jusante, e em posição que não a torne permanentemente submersa.</w:t>
      </w:r>
    </w:p>
    <w:p w14:paraId="04EF1C1B" w14:textId="77777777" w:rsidR="00CF1832" w:rsidRPr="0075081B" w:rsidRDefault="00CF1832" w:rsidP="00CF1832">
      <w:pPr>
        <w:pStyle w:val="EstiloPrimeiralinha075cm"/>
      </w:pPr>
      <w:r w:rsidRPr="0075081B">
        <w:t>•</w:t>
      </w:r>
      <w:r w:rsidRPr="0075081B">
        <w:tab/>
        <w:t>A válvula-borboleta deve ser usada para fechamento de derivações e regulagem de vazão, de modo que, de preferência, não fique permanentemente submersa.</w:t>
      </w:r>
    </w:p>
    <w:p w14:paraId="6415EDD4" w14:textId="77777777" w:rsidR="00CF1832" w:rsidRPr="0075081B" w:rsidRDefault="00CF1832" w:rsidP="00CF1832">
      <w:pPr>
        <w:pStyle w:val="EstiloPrimeiralinha075cm"/>
      </w:pPr>
      <w:r w:rsidRPr="0075081B">
        <w:t>•</w:t>
      </w:r>
      <w:r w:rsidRPr="0075081B">
        <w:tab/>
        <w:t>Para fechamento de condutos forçados e suas derivações, podem ser usadas válvula- borboleta, válvula de gaveta, válvula de macho ou válvula de diafragma.</w:t>
      </w:r>
    </w:p>
    <w:p w14:paraId="3851DCCC" w14:textId="77777777" w:rsidR="00CF1832" w:rsidRPr="0075081B" w:rsidRDefault="00CF1832" w:rsidP="00CF1832">
      <w:pPr>
        <w:pStyle w:val="EstiloPrimeiralinha075cm"/>
      </w:pPr>
      <w:r w:rsidRPr="0075081B">
        <w:t>•</w:t>
      </w:r>
      <w:r w:rsidRPr="0075081B">
        <w:tab/>
        <w:t>A válvula-borboleta deve ser usada para o fechamento total ou parcial de condutos forçados.</w:t>
      </w:r>
    </w:p>
    <w:p w14:paraId="37903E79" w14:textId="77777777" w:rsidR="00CF1832" w:rsidRPr="0075081B" w:rsidRDefault="00CF1832" w:rsidP="00CF1832">
      <w:pPr>
        <w:pStyle w:val="EstiloPrimeiralinha075cm"/>
      </w:pPr>
      <w:r w:rsidRPr="0075081B">
        <w:t>•</w:t>
      </w:r>
      <w:r w:rsidRPr="0075081B">
        <w:tab/>
        <w:t>A válvula de gaveta deve ser usada para o fechamento total de condutos forçados.</w:t>
      </w:r>
    </w:p>
    <w:p w14:paraId="33B982EC" w14:textId="77777777" w:rsidR="00CF1832" w:rsidRPr="0075081B" w:rsidRDefault="00CF1832" w:rsidP="00CF1832">
      <w:pPr>
        <w:pStyle w:val="EstiloPrimeiralinha075cm"/>
      </w:pPr>
      <w:r w:rsidRPr="0075081B">
        <w:t xml:space="preserve"> •</w:t>
      </w:r>
      <w:r w:rsidRPr="0075081B">
        <w:tab/>
        <w:t>A válvula de macho e a de diafragma devem ser usadas em condições de funcionamento que tornem impróprio o uso de válvula-borboleta.</w:t>
      </w:r>
    </w:p>
    <w:p w14:paraId="6EE05ED7" w14:textId="77777777" w:rsidR="00CF1832" w:rsidRPr="0075081B" w:rsidRDefault="00CF1832" w:rsidP="00CF1832">
      <w:pPr>
        <w:pStyle w:val="EstiloPrimeiralinha075cm"/>
      </w:pPr>
      <w:r w:rsidRPr="0075081B">
        <w:t>•</w:t>
      </w:r>
      <w:r w:rsidRPr="0075081B">
        <w:tab/>
        <w:t>As válvulas, comportas e adufas devem ser instaladas em local que permita a sua fácil remoção.</w:t>
      </w:r>
    </w:p>
    <w:p w14:paraId="30A34668" w14:textId="77777777" w:rsidR="00CF1832" w:rsidRPr="0075081B" w:rsidRDefault="00CF1832" w:rsidP="00CF1832">
      <w:pPr>
        <w:pStyle w:val="EstiloPrimeiralinha075cm"/>
      </w:pPr>
      <w:r w:rsidRPr="0075081B">
        <w:t>•</w:t>
      </w:r>
      <w:r w:rsidRPr="0075081B">
        <w:tab/>
        <w:t>No caso de válvulas intercaladas em canalizações, a sua remoção deve ser possível sem necessidade de retirar mais de duas peças consecutivas.</w:t>
      </w:r>
    </w:p>
    <w:p w14:paraId="02D0D7A1" w14:textId="77777777" w:rsidR="00CF1832" w:rsidRPr="0075081B" w:rsidRDefault="00CF1832" w:rsidP="00CF1832">
      <w:pPr>
        <w:pStyle w:val="EstiloPrimeiralinha075cm"/>
      </w:pPr>
      <w:r w:rsidRPr="0075081B">
        <w:t>O acesso a válvulas e comportas instaladas no interior de estruturas deve-se fazer através de inspeção, cujas dimensões permitam a sua passagem, sem que seja necessário desmontá-las. Em caso de remoção por elevação de peça com massa superior a 30 kg, a inspeção deve situar- se preferencialmente sobre ela. Canalizações complexas devem ser organizadas de modo a facilitar a colocação de equipamentos de manutenção.</w:t>
      </w:r>
    </w:p>
    <w:p w14:paraId="20ECF8C8" w14:textId="77777777" w:rsidR="00CF1832" w:rsidRPr="0075081B" w:rsidRDefault="00CF1832" w:rsidP="00CF1832">
      <w:pPr>
        <w:pStyle w:val="EstiloPrimeiralinha075cm"/>
      </w:pPr>
      <w:r w:rsidRPr="0075081B">
        <w:t>As comportas, adufas e válvulas de gaveta, que, isoladamente ou formando conjunto, são operadas mais de dez vezes por mês, devem ser acionadas eletricamente ou por meio de sistema pneumático ou hidropneumático, sempre que o empuxo da água atuante ultrapasse 2500 N, ou quando sua operação manual não possa fazer-se no mesmo local de trabalho de operações concomitantes de outros órgãos.</w:t>
      </w:r>
    </w:p>
    <w:p w14:paraId="3E10DA77" w14:textId="77777777" w:rsidR="00CF1832" w:rsidRPr="0075081B" w:rsidRDefault="00CF1832" w:rsidP="00CF1832">
      <w:pPr>
        <w:pStyle w:val="EstiloPrimeiralinha075cm"/>
      </w:pPr>
      <w:r w:rsidRPr="0075081B">
        <w:t xml:space="preserve">A válvula-borboleta, operada mais de dez vezes por mês, cujo torque para acionamento ultrapasse 100 </w:t>
      </w:r>
      <w:proofErr w:type="spellStart"/>
      <w:r w:rsidRPr="0075081B">
        <w:t>N.m</w:t>
      </w:r>
      <w:proofErr w:type="spellEnd"/>
      <w:r w:rsidRPr="0075081B">
        <w:t>, ou quando sua operação manual não possa fazer-se no mesmo local de trabalho de operações concomitantes de outros órgãos, deve ser acionada eletricamente ou por meio de sistema pneumático ou hidropneumático.</w:t>
      </w:r>
    </w:p>
    <w:p w14:paraId="1CF946A2" w14:textId="3C14BFF7" w:rsidR="00B203EE" w:rsidRPr="0075081B" w:rsidRDefault="00684D65" w:rsidP="00CA60C9">
      <w:pPr>
        <w:pStyle w:val="Ttulo2"/>
      </w:pPr>
      <w:bookmarkStart w:id="20" w:name="_Toc124271917"/>
      <w:r w:rsidRPr="0075081B">
        <w:t>Metodologia de Cálculos</w:t>
      </w:r>
      <w:bookmarkEnd w:id="20"/>
    </w:p>
    <w:p w14:paraId="57740500" w14:textId="14D357C8" w:rsidR="00911602" w:rsidRPr="0075081B" w:rsidRDefault="00911602" w:rsidP="00911602">
      <w:pPr>
        <w:pStyle w:val="EstiloPrimeiralinha075cm"/>
      </w:pPr>
      <w:r w:rsidRPr="0075081B">
        <w:t>A seguir se apresentam os parâmetros de dimensionamento comumente utilizados.</w:t>
      </w:r>
    </w:p>
    <w:p w14:paraId="3AFE2CF5" w14:textId="0D8C3904" w:rsidR="00684D65" w:rsidRPr="0075081B" w:rsidRDefault="00684D65" w:rsidP="00684D65">
      <w:pPr>
        <w:pStyle w:val="Ttulo3"/>
      </w:pPr>
      <w:bookmarkStart w:id="21" w:name="_Toc124271918"/>
      <w:r w:rsidRPr="0075081B">
        <w:t>Dimensionamentos</w:t>
      </w:r>
      <w:bookmarkEnd w:id="21"/>
    </w:p>
    <w:p w14:paraId="440F928A" w14:textId="77777777" w:rsidR="00684D65" w:rsidRPr="0075081B" w:rsidRDefault="00684D65" w:rsidP="00684D65">
      <w:pPr>
        <w:pStyle w:val="Ttulo4"/>
      </w:pPr>
      <w:r w:rsidRPr="0075081B">
        <w:t>Linha de Recalque</w:t>
      </w:r>
    </w:p>
    <w:p w14:paraId="24758250" w14:textId="77777777" w:rsidR="00684D65" w:rsidRPr="0075081B" w:rsidRDefault="00684D65" w:rsidP="00684D65">
      <w:pPr>
        <w:pStyle w:val="Ttulo5"/>
      </w:pPr>
      <w:r w:rsidRPr="0075081B">
        <w:t>Diâmetro da Linha de Recalque</w:t>
      </w:r>
    </w:p>
    <w:p w14:paraId="4B150A28" w14:textId="77777777" w:rsidR="00684D65" w:rsidRPr="0075081B" w:rsidRDefault="00684D65" w:rsidP="00684D65">
      <w:pPr>
        <w:pStyle w:val="EstiloPrimeiralinha075cm"/>
      </w:pPr>
      <w:r w:rsidRPr="0075081B">
        <w:t>O diâmetro da linha de recalque foi determinado a partir das vazões bombeadas, respeitando-se os limites de velocidade mínima e máxima, recomendados pela Norma NBR 12.208/1992, no item 4.2.2, de 0,60 m/s e 3,00 m/s, respectivamente. A partir desses limites e das vazões bombeadas, determinaram-se os possíveis diâmetros de recalque através da fórmula de Bresse:</w:t>
      </w:r>
    </w:p>
    <w:p w14:paraId="01338B3C" w14:textId="77777777" w:rsidR="00684D65" w:rsidRPr="0075081B" w:rsidRDefault="00684D65" w:rsidP="00684D65">
      <w:pPr>
        <w:pStyle w:val="EstiloPrimeiralinha075cm"/>
      </w:pPr>
      <m:oMathPara>
        <m:oMath>
          <m:r>
            <w:rPr>
              <w:rFonts w:ascii="Cambria Math" w:hAnsi="Cambria Math"/>
            </w:rPr>
            <m:t>D=K</m:t>
          </m:r>
          <m:rad>
            <m:radPr>
              <m:degHide m:val="1"/>
              <m:ctrlPr>
                <w:rPr>
                  <w:rFonts w:ascii="Cambria Math" w:hAnsi="Cambria Math"/>
                  <w:i/>
                </w:rPr>
              </m:ctrlPr>
            </m:radPr>
            <m:deg/>
            <m:e>
              <m:r>
                <w:rPr>
                  <w:rFonts w:ascii="Cambria Math" w:hAnsi="Cambria Math"/>
                </w:rPr>
                <m:t>Q</m:t>
              </m:r>
            </m:e>
          </m:rad>
        </m:oMath>
      </m:oMathPara>
    </w:p>
    <w:p w14:paraId="31712316" w14:textId="77777777" w:rsidR="00684D65" w:rsidRPr="0075081B" w:rsidRDefault="00684D65" w:rsidP="00684D65">
      <w:pPr>
        <w:pStyle w:val="EstiloPrimeiralinha075cm"/>
      </w:pPr>
      <w:r w:rsidRPr="0075081B">
        <w:t>Em que:</w:t>
      </w:r>
    </w:p>
    <w:p w14:paraId="5C5BD5DD" w14:textId="77777777" w:rsidR="00684D65" w:rsidRPr="0075081B" w:rsidRDefault="00684D65" w:rsidP="00684D65">
      <w:pPr>
        <w:pStyle w:val="EstiloPrimeiralinha075cm"/>
      </w:pPr>
      <w:r w:rsidRPr="0075081B">
        <w:t>D: diâmetro da linha de recalque (m);</w:t>
      </w:r>
    </w:p>
    <w:p w14:paraId="4A286094" w14:textId="77777777" w:rsidR="00684D65" w:rsidRPr="0075081B" w:rsidRDefault="00684D65" w:rsidP="00684D65">
      <w:pPr>
        <w:pStyle w:val="EstiloPrimeiralinha075cm"/>
      </w:pPr>
      <w:r w:rsidRPr="0075081B">
        <w:t>Q: vazão (m³/s);</w:t>
      </w:r>
    </w:p>
    <w:p w14:paraId="548EBF0E" w14:textId="0E8A495B" w:rsidR="00684D65" w:rsidRPr="0075081B" w:rsidRDefault="00684D65" w:rsidP="00684D65">
      <w:pPr>
        <w:pStyle w:val="EstiloPrimeiralinha075cm"/>
      </w:pPr>
      <w:r w:rsidRPr="0075081B">
        <w:t>K: coeficiente variável, em função dos custos de investimentos e de operação. O valor de K varia entre 0,8 e 1,3 (valor comum igual a 1,0).</w:t>
      </w:r>
    </w:p>
    <w:p w14:paraId="03445A5A" w14:textId="77777777" w:rsidR="00684D65" w:rsidRPr="0075081B" w:rsidRDefault="00684D65" w:rsidP="00684D65">
      <w:pPr>
        <w:pStyle w:val="Ttulo5"/>
      </w:pPr>
      <w:r w:rsidRPr="0075081B">
        <w:t>Velocidade de recalque</w:t>
      </w:r>
    </w:p>
    <w:p w14:paraId="704ACF23" w14:textId="77777777" w:rsidR="00684D65" w:rsidRPr="0075081B" w:rsidRDefault="00684D65" w:rsidP="00684D65">
      <w:pPr>
        <w:pStyle w:val="EstiloPrimeiralinha075cm"/>
      </w:pPr>
      <w:r w:rsidRPr="0075081B">
        <w:t xml:space="preserve">As velocidades de sucção e recalque foram obtidas por meio da expressão: </w:t>
      </w:r>
    </w:p>
    <w:p w14:paraId="00F96483" w14:textId="77777777" w:rsidR="00684D65" w:rsidRPr="0075081B" w:rsidRDefault="00684D65" w:rsidP="00684D65">
      <w:pPr>
        <w:pStyle w:val="EstiloPrimeiralinha075cm"/>
      </w:pPr>
      <w:r w:rsidRPr="0075081B">
        <w:t xml:space="preserve"> </w:t>
      </w:r>
      <w:r w:rsidRPr="0075081B">
        <w:rPr>
          <w:rFonts w:ascii="Cambria Math" w:hAnsi="Cambria Math"/>
          <w:i/>
        </w:rPr>
        <w:br/>
      </w:r>
      <m:oMathPara>
        <m:oMath>
          <m:r>
            <w:rPr>
              <w:rFonts w:ascii="Cambria Math" w:hAnsi="Cambria Math"/>
            </w:rPr>
            <m:t>V=</m:t>
          </m:r>
          <m:f>
            <m:fPr>
              <m:ctrlPr>
                <w:rPr>
                  <w:rFonts w:ascii="Cambria Math" w:hAnsi="Cambria Math"/>
                  <w:i/>
                </w:rPr>
              </m:ctrlPr>
            </m:fPr>
            <m:num>
              <m:r>
                <w:rPr>
                  <w:rFonts w:ascii="Cambria Math" w:hAnsi="Cambria Math"/>
                </w:rPr>
                <m:t>Q</m:t>
              </m:r>
            </m:num>
            <m:den>
              <m:r>
                <w:rPr>
                  <w:rFonts w:ascii="Cambria Math" w:hAnsi="Cambria Math"/>
                </w:rPr>
                <m:t>A</m:t>
              </m:r>
            </m:den>
          </m:f>
        </m:oMath>
      </m:oMathPara>
    </w:p>
    <w:p w14:paraId="7A91A444" w14:textId="77777777" w:rsidR="00684D65" w:rsidRPr="0075081B" w:rsidRDefault="00684D65" w:rsidP="00684D65">
      <w:pPr>
        <w:pStyle w:val="EstiloPrimeiralinha075cm"/>
      </w:pPr>
      <w:r w:rsidRPr="0075081B">
        <w:t>Em que:</w:t>
      </w:r>
    </w:p>
    <w:p w14:paraId="4057CB20" w14:textId="77777777" w:rsidR="00684D65" w:rsidRPr="0075081B" w:rsidRDefault="00684D65" w:rsidP="00684D65">
      <w:pPr>
        <w:pStyle w:val="EstiloPrimeiralinha075cm"/>
      </w:pPr>
      <w:r w:rsidRPr="0075081B">
        <w:t>V: velocidade (m/s);</w:t>
      </w:r>
    </w:p>
    <w:p w14:paraId="03186AC3" w14:textId="77777777" w:rsidR="00684D65" w:rsidRPr="0075081B" w:rsidRDefault="00684D65" w:rsidP="00684D65">
      <w:pPr>
        <w:pStyle w:val="EstiloPrimeiralinha075cm"/>
      </w:pPr>
      <w:r w:rsidRPr="0075081B">
        <w:t>Q: vazão (m³/s);</w:t>
      </w:r>
    </w:p>
    <w:p w14:paraId="5AC4700A" w14:textId="77777777" w:rsidR="00684D65" w:rsidRPr="0075081B" w:rsidRDefault="00684D65" w:rsidP="00684D65">
      <w:pPr>
        <w:pStyle w:val="EstiloPrimeiralinha075cm"/>
      </w:pPr>
      <w:r w:rsidRPr="0075081B">
        <w:t>A: área da seção da tubulação (m²).</w:t>
      </w:r>
    </w:p>
    <w:p w14:paraId="3D0B0820" w14:textId="77777777" w:rsidR="00684D65" w:rsidRPr="0075081B" w:rsidRDefault="00684D65" w:rsidP="00684D65">
      <w:pPr>
        <w:pStyle w:val="EstiloPrimeiralinha075cm"/>
      </w:pPr>
      <w:r w:rsidRPr="0075081B">
        <w:t>Perdas de cargas contínuas e localizadas</w:t>
      </w:r>
    </w:p>
    <w:p w14:paraId="6B4391F5" w14:textId="77777777" w:rsidR="00684D65" w:rsidRPr="0075081B" w:rsidRDefault="00684D65" w:rsidP="00684D65">
      <w:pPr>
        <w:pStyle w:val="EstiloPrimeiralinha075cm"/>
      </w:pPr>
      <w:r w:rsidRPr="0075081B">
        <w:t>Para determinação das perdas de cargas contínuas e localizadas utilizou-se as seguintes expressões:</w:t>
      </w:r>
    </w:p>
    <w:p w14:paraId="1A435825" w14:textId="77777777" w:rsidR="00684D65" w:rsidRPr="0075081B" w:rsidRDefault="00000000" w:rsidP="00684D65">
      <w:pPr>
        <w:pStyle w:val="EstiloPrimeiralinha075cm"/>
      </w:pPr>
      <m:oMathPara>
        <m:oMath>
          <m:sSub>
            <m:sSubPr>
              <m:ctrlPr>
                <w:rPr>
                  <w:rFonts w:ascii="Cambria Math" w:hAnsi="Cambria Math"/>
                  <w:i/>
                </w:rPr>
              </m:ctrlPr>
            </m:sSubPr>
            <m:e>
              <m:r>
                <w:rPr>
                  <w:rFonts w:ascii="Cambria Math" w:hAnsi="Cambria Math"/>
                </w:rPr>
                <m:t>h</m:t>
              </m:r>
            </m:e>
            <m:sub>
              <m:r>
                <w:rPr>
                  <w:rFonts w:ascii="Cambria Math" w:hAnsi="Cambria Math"/>
                </w:rPr>
                <m:t>contínua</m:t>
              </m:r>
            </m:sub>
          </m:sSub>
          <m:r>
            <w:rPr>
              <w:rFonts w:ascii="Cambria Math" w:hAnsi="Cambria Math"/>
            </w:rPr>
            <m:t>=</m:t>
          </m:r>
          <m:f>
            <m:fPr>
              <m:ctrlPr>
                <w:rPr>
                  <w:rFonts w:ascii="Cambria Math" w:hAnsi="Cambria Math"/>
                  <w:i/>
                </w:rPr>
              </m:ctrlPr>
            </m:fPr>
            <m:num>
              <m:r>
                <w:rPr>
                  <w:rFonts w:ascii="Cambria Math" w:hAnsi="Cambria Math"/>
                </w:rPr>
                <m:t>10,643×</m:t>
              </m:r>
              <m:sSup>
                <m:sSupPr>
                  <m:ctrlPr>
                    <w:rPr>
                      <w:rFonts w:ascii="Cambria Math" w:hAnsi="Cambria Math"/>
                      <w:i/>
                    </w:rPr>
                  </m:ctrlPr>
                </m:sSupPr>
                <m:e>
                  <m:r>
                    <w:rPr>
                      <w:rFonts w:ascii="Cambria Math" w:hAnsi="Cambria Math"/>
                    </w:rPr>
                    <m:t>Q</m:t>
                  </m:r>
                </m:e>
                <m:sup>
                  <m:r>
                    <w:rPr>
                      <w:rFonts w:ascii="Cambria Math" w:hAnsi="Cambria Math"/>
                    </w:rPr>
                    <m:t>1,85</m:t>
                  </m:r>
                </m:sup>
              </m:sSup>
              <m:r>
                <w:rPr>
                  <w:rFonts w:ascii="Cambria Math" w:hAnsi="Cambria Math"/>
                </w:rPr>
                <m:t>×L</m:t>
              </m:r>
            </m:num>
            <m:den>
              <m:sSup>
                <m:sSupPr>
                  <m:ctrlPr>
                    <w:rPr>
                      <w:rFonts w:ascii="Cambria Math" w:hAnsi="Cambria Math"/>
                      <w:i/>
                    </w:rPr>
                  </m:ctrlPr>
                </m:sSupPr>
                <m:e>
                  <m:r>
                    <w:rPr>
                      <w:rFonts w:ascii="Cambria Math" w:hAnsi="Cambria Math"/>
                    </w:rPr>
                    <m:t>C</m:t>
                  </m:r>
                </m:e>
                <m:sup>
                  <m:r>
                    <w:rPr>
                      <w:rFonts w:ascii="Cambria Math" w:hAnsi="Cambria Math"/>
                    </w:rPr>
                    <m:t>1,85</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4,87</m:t>
                  </m:r>
                </m:sup>
              </m:sSup>
            </m:den>
          </m:f>
        </m:oMath>
      </m:oMathPara>
    </w:p>
    <w:p w14:paraId="24994BE6" w14:textId="77777777" w:rsidR="00684D65" w:rsidRPr="0075081B" w:rsidRDefault="00000000" w:rsidP="00684D65">
      <w:pPr>
        <w:pStyle w:val="EstiloPrimeiralinha075cm"/>
      </w:pPr>
      <m:oMathPara>
        <m:oMath>
          <m:sSub>
            <m:sSubPr>
              <m:ctrlPr>
                <w:rPr>
                  <w:rFonts w:ascii="Cambria Math" w:hAnsi="Cambria Math"/>
                  <w:i/>
                </w:rPr>
              </m:ctrlPr>
            </m:sSubPr>
            <m:e>
              <m:r>
                <w:rPr>
                  <w:rFonts w:ascii="Cambria Math" w:hAnsi="Cambria Math"/>
                </w:rPr>
                <m:t>h</m:t>
              </m:r>
            </m:e>
            <m:sub>
              <m:r>
                <w:rPr>
                  <w:rFonts w:ascii="Cambria Math" w:hAnsi="Cambria Math"/>
                </w:rPr>
                <m:t>localizada</m:t>
              </m:r>
            </m:sub>
          </m:sSub>
          <m:r>
            <w:rPr>
              <w:rFonts w:ascii="Cambria Math" w:hAnsi="Cambria Math"/>
            </w:rPr>
            <m:t>=</m:t>
          </m:r>
          <m:f>
            <m:fPr>
              <m:ctrlPr>
                <w:rPr>
                  <w:rFonts w:ascii="Cambria Math" w:hAnsi="Cambria Math"/>
                  <w:i/>
                </w:rPr>
              </m:ctrlPr>
            </m:fPr>
            <m:num>
              <m:r>
                <w:rPr>
                  <w:rFonts w:ascii="Cambria Math" w:hAnsi="Cambria Math"/>
                </w:rPr>
                <m:t>8×K</m:t>
              </m:r>
            </m:num>
            <m:den>
              <m:sSup>
                <m:sSupPr>
                  <m:ctrlPr>
                    <w:rPr>
                      <w:rFonts w:ascii="Cambria Math" w:hAnsi="Cambria Math"/>
                      <w:i/>
                    </w:rPr>
                  </m:ctrlPr>
                </m:sSupPr>
                <m:e>
                  <m:r>
                    <w:rPr>
                      <w:rFonts w:ascii="Cambria Math" w:hAnsi="Cambria Math"/>
                    </w:rPr>
                    <m:t>g×π</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4</m:t>
                  </m:r>
                </m:sup>
              </m:sSup>
            </m:den>
          </m:f>
          <m:r>
            <w:rPr>
              <w:rFonts w:ascii="Cambria Math" w:hAnsi="Cambria Math"/>
            </w:rPr>
            <m:t>×</m:t>
          </m:r>
          <m:sSup>
            <m:sSupPr>
              <m:ctrlPr>
                <w:rPr>
                  <w:rFonts w:ascii="Cambria Math" w:hAnsi="Cambria Math"/>
                  <w:i/>
                </w:rPr>
              </m:ctrlPr>
            </m:sSupPr>
            <m:e>
              <m:r>
                <w:rPr>
                  <w:rFonts w:ascii="Cambria Math" w:hAnsi="Cambria Math"/>
                </w:rPr>
                <m:t>Q</m:t>
              </m:r>
            </m:e>
            <m:sup>
              <m:r>
                <w:rPr>
                  <w:rFonts w:ascii="Cambria Math" w:hAnsi="Cambria Math"/>
                </w:rPr>
                <m:t>2</m:t>
              </m:r>
            </m:sup>
          </m:sSup>
        </m:oMath>
      </m:oMathPara>
    </w:p>
    <w:p w14:paraId="280182D5" w14:textId="77777777" w:rsidR="00684D65" w:rsidRPr="0075081B" w:rsidRDefault="00684D65" w:rsidP="00684D65">
      <w:pPr>
        <w:pStyle w:val="EstiloPrimeiralinha075cm"/>
      </w:pPr>
      <w:r w:rsidRPr="0075081B">
        <w:t>Em que:</w:t>
      </w:r>
    </w:p>
    <w:p w14:paraId="5D04FBC5" w14:textId="77777777" w:rsidR="00684D65" w:rsidRPr="0075081B" w:rsidRDefault="00684D65" w:rsidP="00684D65">
      <w:pPr>
        <w:pStyle w:val="EstiloPrimeiralinha075cm"/>
      </w:pPr>
      <w:proofErr w:type="spellStart"/>
      <w:r w:rsidRPr="0075081B">
        <w:t>h</w:t>
      </w:r>
      <w:r w:rsidRPr="0075081B">
        <w:rPr>
          <w:vertAlign w:val="subscript"/>
        </w:rPr>
        <w:t>contínua</w:t>
      </w:r>
      <w:proofErr w:type="spellEnd"/>
      <w:r w:rsidRPr="0075081B">
        <w:t xml:space="preserve"> = Perda de carga contínua;</w:t>
      </w:r>
    </w:p>
    <w:p w14:paraId="233B9EF7" w14:textId="77777777" w:rsidR="00684D65" w:rsidRPr="0075081B" w:rsidRDefault="00684D65" w:rsidP="00684D65">
      <w:pPr>
        <w:pStyle w:val="EstiloPrimeiralinha075cm"/>
      </w:pPr>
      <w:proofErr w:type="spellStart"/>
      <w:r w:rsidRPr="0075081B">
        <w:t>h</w:t>
      </w:r>
      <w:r w:rsidRPr="0075081B">
        <w:rPr>
          <w:vertAlign w:val="subscript"/>
        </w:rPr>
        <w:t>localizada</w:t>
      </w:r>
      <w:proofErr w:type="spellEnd"/>
      <w:r w:rsidRPr="0075081B">
        <w:t xml:space="preserve"> = Perda de carga localizada;</w:t>
      </w:r>
    </w:p>
    <w:p w14:paraId="414E40DF" w14:textId="77777777" w:rsidR="00684D65" w:rsidRPr="0075081B" w:rsidRDefault="00684D65" w:rsidP="00684D65">
      <w:pPr>
        <w:pStyle w:val="EstiloPrimeiralinha075cm"/>
      </w:pPr>
      <w:r w:rsidRPr="0075081B">
        <w:t>L = comprimento da tubulação (m);</w:t>
      </w:r>
    </w:p>
    <w:p w14:paraId="721B8E5D" w14:textId="77777777" w:rsidR="00684D65" w:rsidRPr="0075081B" w:rsidRDefault="00684D65" w:rsidP="00684D65">
      <w:pPr>
        <w:pStyle w:val="EstiloPrimeiralinha075cm"/>
      </w:pPr>
      <w:r w:rsidRPr="0075081B">
        <w:t>C = Coeficiente de rugosidade do tubo;</w:t>
      </w:r>
    </w:p>
    <w:p w14:paraId="26318072" w14:textId="77777777" w:rsidR="00684D65" w:rsidRPr="0075081B" w:rsidRDefault="00684D65" w:rsidP="00684D65">
      <w:pPr>
        <w:pStyle w:val="EstiloPrimeiralinha075cm"/>
      </w:pPr>
      <w:r w:rsidRPr="0075081B">
        <w:t>D = Diâmetro da tubulação (m);</w:t>
      </w:r>
    </w:p>
    <w:p w14:paraId="5419563A" w14:textId="77777777" w:rsidR="00684D65" w:rsidRPr="0075081B" w:rsidRDefault="00684D65" w:rsidP="00684D65">
      <w:pPr>
        <w:pStyle w:val="EstiloPrimeiralinha075cm"/>
      </w:pPr>
      <w:r w:rsidRPr="0075081B">
        <w:t>K = Coeficiente de perda de carga localizada;</w:t>
      </w:r>
    </w:p>
    <w:p w14:paraId="6B0DCD7A" w14:textId="77777777" w:rsidR="00684D65" w:rsidRPr="0075081B" w:rsidRDefault="00684D65" w:rsidP="00684D65">
      <w:pPr>
        <w:pStyle w:val="EstiloPrimeiralinha075cm"/>
      </w:pPr>
      <w:r w:rsidRPr="0075081B">
        <w:t>g = aceleração gravitacional (m/s²);</w:t>
      </w:r>
    </w:p>
    <w:p w14:paraId="0B90BC6E" w14:textId="77777777" w:rsidR="00684D65" w:rsidRPr="0075081B" w:rsidRDefault="00684D65" w:rsidP="00684D65">
      <w:pPr>
        <w:pStyle w:val="EstiloPrimeiralinha075cm"/>
      </w:pPr>
      <w:r w:rsidRPr="0075081B">
        <w:t>Q = vazão (m3/s).</w:t>
      </w:r>
    </w:p>
    <w:p w14:paraId="4A998C38" w14:textId="77777777" w:rsidR="00684D65" w:rsidRPr="0075081B" w:rsidRDefault="00684D65" w:rsidP="00684D65">
      <w:pPr>
        <w:pStyle w:val="EstiloPrimeiralinha075cm"/>
      </w:pPr>
    </w:p>
    <w:p w14:paraId="7FA52C63" w14:textId="77777777" w:rsidR="00684D65" w:rsidRPr="0075081B" w:rsidRDefault="00684D65" w:rsidP="00684D65">
      <w:pPr>
        <w:pStyle w:val="Ttulo5"/>
      </w:pPr>
      <w:r w:rsidRPr="0075081B">
        <w:t>Altura Manométrica</w:t>
      </w:r>
    </w:p>
    <w:p w14:paraId="7EA4CF51" w14:textId="77777777" w:rsidR="00684D65" w:rsidRPr="0075081B" w:rsidRDefault="00684D65" w:rsidP="00684D65">
      <w:pPr>
        <w:pStyle w:val="EstiloPrimeiralinha075cm"/>
      </w:pPr>
      <w:r w:rsidRPr="0075081B">
        <w:t>A altura manométrica foi determinada a partir da seguinte expressão:</w:t>
      </w:r>
    </w:p>
    <w:p w14:paraId="13B25249" w14:textId="77777777" w:rsidR="00684D65" w:rsidRPr="0075081B" w:rsidRDefault="00684D65" w:rsidP="00684D65">
      <w:pPr>
        <w:pStyle w:val="EstiloPrimeiralinha075cm"/>
      </w:pPr>
      <m:oMathPara>
        <m:oMath>
          <m:r>
            <w:rPr>
              <w:rFonts w:ascii="Cambria Math" w:hAnsi="Cambria Math"/>
            </w:rPr>
            <m:t>Hm=Hg+</m:t>
          </m:r>
          <m:sSub>
            <m:sSubPr>
              <m:ctrlPr>
                <w:rPr>
                  <w:rFonts w:ascii="Cambria Math" w:hAnsi="Cambria Math"/>
                  <w:i/>
                </w:rPr>
              </m:ctrlPr>
            </m:sSubPr>
            <m:e>
              <m:r>
                <w:rPr>
                  <w:rFonts w:ascii="Cambria Math" w:hAnsi="Cambria Math"/>
                </w:rPr>
                <m:t>h</m:t>
              </m:r>
            </m:e>
            <m:sub>
              <m:r>
                <w:rPr>
                  <w:rFonts w:ascii="Cambria Math" w:hAnsi="Cambria Math"/>
                </w:rPr>
                <m:t>contínua</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localizada</m:t>
              </m:r>
            </m:sub>
          </m:sSub>
        </m:oMath>
      </m:oMathPara>
    </w:p>
    <w:p w14:paraId="3B0B77BD" w14:textId="77777777" w:rsidR="00684D65" w:rsidRPr="0075081B" w:rsidRDefault="00684D65" w:rsidP="00684D65">
      <w:pPr>
        <w:pStyle w:val="EstiloPrimeiralinha075cm"/>
      </w:pPr>
      <w:r w:rsidRPr="0075081B">
        <w:t>Em que:</w:t>
      </w:r>
    </w:p>
    <w:p w14:paraId="41FD507F" w14:textId="77777777" w:rsidR="00684D65" w:rsidRPr="0075081B" w:rsidRDefault="00684D65" w:rsidP="00684D65">
      <w:pPr>
        <w:pStyle w:val="EstiloPrimeiralinha075cm"/>
      </w:pPr>
      <w:r w:rsidRPr="0075081B">
        <w:t>Hm = Altura manométrica (m);</w:t>
      </w:r>
    </w:p>
    <w:p w14:paraId="2E05F2E0" w14:textId="77777777" w:rsidR="00684D65" w:rsidRPr="0075081B" w:rsidRDefault="00684D65" w:rsidP="00684D65">
      <w:pPr>
        <w:pStyle w:val="EstiloPrimeiralinha075cm"/>
      </w:pPr>
      <w:r w:rsidRPr="0075081B">
        <w:t>Hg = Desnível geométrico mínimo (m);</w:t>
      </w:r>
    </w:p>
    <w:p w14:paraId="354353F1" w14:textId="77777777" w:rsidR="00684D65" w:rsidRPr="0075081B" w:rsidRDefault="00684D65" w:rsidP="00684D65">
      <w:pPr>
        <w:pStyle w:val="EstiloPrimeiralinha075cm"/>
      </w:pPr>
      <w:proofErr w:type="spellStart"/>
      <w:r w:rsidRPr="0075081B">
        <w:t>h</w:t>
      </w:r>
      <w:r w:rsidRPr="0075081B">
        <w:rPr>
          <w:vertAlign w:val="subscript"/>
        </w:rPr>
        <w:t>contínua</w:t>
      </w:r>
      <w:proofErr w:type="spellEnd"/>
      <w:r w:rsidRPr="0075081B">
        <w:t xml:space="preserve"> = perdas de carga contínuas (m);</w:t>
      </w:r>
    </w:p>
    <w:p w14:paraId="72F812D9" w14:textId="77777777" w:rsidR="00684D65" w:rsidRPr="0075081B" w:rsidRDefault="00684D65" w:rsidP="00684D65">
      <w:pPr>
        <w:pStyle w:val="EstiloPrimeiralinha075cm"/>
      </w:pPr>
      <w:proofErr w:type="spellStart"/>
      <w:r w:rsidRPr="0075081B">
        <w:t>h</w:t>
      </w:r>
      <w:r w:rsidRPr="0075081B">
        <w:rPr>
          <w:vertAlign w:val="subscript"/>
        </w:rPr>
        <w:t>localizada</w:t>
      </w:r>
      <w:proofErr w:type="spellEnd"/>
      <w:r w:rsidRPr="0075081B">
        <w:t xml:space="preserve"> = perdas de carga localizadas (m).</w:t>
      </w:r>
    </w:p>
    <w:p w14:paraId="31F807EB" w14:textId="77777777" w:rsidR="00684D65" w:rsidRPr="0075081B" w:rsidRDefault="00684D65" w:rsidP="00684D65">
      <w:pPr>
        <w:pStyle w:val="EstiloPrimeiralinha075cm"/>
      </w:pPr>
    </w:p>
    <w:p w14:paraId="13548A3B" w14:textId="77777777" w:rsidR="00684D65" w:rsidRPr="0075081B" w:rsidRDefault="00684D65" w:rsidP="00684D65">
      <w:pPr>
        <w:pStyle w:val="Ttulo5"/>
      </w:pPr>
      <w:r w:rsidRPr="0075081B">
        <w:t>Potência da bomba</w:t>
      </w:r>
    </w:p>
    <w:p w14:paraId="2D47B454" w14:textId="77777777" w:rsidR="00684D65" w:rsidRPr="0075081B" w:rsidRDefault="00684D65" w:rsidP="00684D65">
      <w:pPr>
        <w:pStyle w:val="EstiloPrimeiralinha075cm"/>
      </w:pPr>
      <w:r w:rsidRPr="0075081B">
        <w:t>A potência da bomba será calculada pela seguinte relação:</w:t>
      </w:r>
    </w:p>
    <w:p w14:paraId="32DDCB84" w14:textId="77777777" w:rsidR="00684D65" w:rsidRPr="0075081B" w:rsidRDefault="00684D65" w:rsidP="00684D65">
      <w:pPr>
        <w:pStyle w:val="EstiloPrimeiralinha075cm"/>
      </w:pPr>
    </w:p>
    <w:p w14:paraId="01D547FF" w14:textId="77777777" w:rsidR="00684D65" w:rsidRPr="0075081B" w:rsidRDefault="00684D65" w:rsidP="00684D65">
      <w:pPr>
        <w:pStyle w:val="EstiloPrimeiralinha075cm"/>
      </w:pPr>
      <m:oMathPara>
        <m:oMath>
          <m:r>
            <w:rPr>
              <w:rFonts w:ascii="Cambria Math" w:hAnsi="Cambria Math"/>
            </w:rPr>
            <m:t>P=</m:t>
          </m:r>
          <m:f>
            <m:fPr>
              <m:ctrlPr>
                <w:rPr>
                  <w:rFonts w:ascii="Cambria Math" w:hAnsi="Cambria Math"/>
                  <w:i/>
                </w:rPr>
              </m:ctrlPr>
            </m:fPr>
            <m:num>
              <m:r>
                <w:rPr>
                  <w:rFonts w:ascii="Cambria Math" w:hAnsi="Cambria Math"/>
                </w:rPr>
                <m:t>Q×Hm</m:t>
              </m:r>
            </m:num>
            <m:den>
              <m:r>
                <w:rPr>
                  <w:rFonts w:ascii="Cambria Math" w:hAnsi="Cambria Math"/>
                </w:rPr>
                <m:t>75×</m:t>
              </m:r>
              <m:r>
                <w:rPr>
                  <w:rFonts w:ascii="Cambria Math"/>
                  <w:sz w:val="28"/>
                  <w:szCs w:val="28"/>
                </w:rPr>
                <m:t>η</m:t>
              </m:r>
            </m:den>
          </m:f>
        </m:oMath>
      </m:oMathPara>
    </w:p>
    <w:p w14:paraId="6E37A839" w14:textId="77777777" w:rsidR="00684D65" w:rsidRPr="0075081B" w:rsidRDefault="00684D65" w:rsidP="00684D65">
      <w:pPr>
        <w:pStyle w:val="EstiloPrimeiralinha075cm"/>
      </w:pPr>
      <w:r w:rsidRPr="0075081B">
        <w:t>Em que:</w:t>
      </w:r>
    </w:p>
    <w:p w14:paraId="683D8174" w14:textId="77777777" w:rsidR="00684D65" w:rsidRPr="0075081B" w:rsidRDefault="00684D65" w:rsidP="00684D65">
      <w:pPr>
        <w:pStyle w:val="EstiloPrimeiralinha075cm"/>
      </w:pPr>
      <w:r w:rsidRPr="0075081B">
        <w:t>P = potência (cv);</w:t>
      </w:r>
    </w:p>
    <w:p w14:paraId="1A9C1B88" w14:textId="77777777" w:rsidR="00684D65" w:rsidRPr="0075081B" w:rsidRDefault="00684D65" w:rsidP="00684D65">
      <w:pPr>
        <w:pStyle w:val="EstiloPrimeiralinha075cm"/>
      </w:pPr>
      <w:r w:rsidRPr="0075081B">
        <w:t>Q = vazão (L/s);</w:t>
      </w:r>
    </w:p>
    <w:p w14:paraId="71D8E275" w14:textId="77777777" w:rsidR="00684D65" w:rsidRPr="0075081B" w:rsidRDefault="00684D65" w:rsidP="00684D65">
      <w:pPr>
        <w:pStyle w:val="EstiloPrimeiralinha075cm"/>
      </w:pPr>
      <w:proofErr w:type="spellStart"/>
      <w:r w:rsidRPr="0075081B">
        <w:t>Hman</w:t>
      </w:r>
      <w:proofErr w:type="spellEnd"/>
      <w:r w:rsidRPr="0075081B">
        <w:t xml:space="preserve"> = altura manométrica (m);</w:t>
      </w:r>
    </w:p>
    <w:p w14:paraId="2874893B" w14:textId="77777777" w:rsidR="00684D65" w:rsidRPr="0075081B" w:rsidRDefault="00684D65" w:rsidP="00684D65">
      <w:pPr>
        <w:pStyle w:val="EstiloPrimeiralinha075cm"/>
      </w:pPr>
      <w:r w:rsidRPr="0075081B">
        <w:t>η = rendimento global do conjunto elevatório (%);</w:t>
      </w:r>
    </w:p>
    <w:p w14:paraId="19C17779" w14:textId="77777777" w:rsidR="00684D65" w:rsidRPr="0075081B" w:rsidRDefault="00684D65" w:rsidP="00684D65">
      <w:pPr>
        <w:pStyle w:val="EstiloPrimeiralinha075cm"/>
      </w:pPr>
      <w:r w:rsidRPr="0075081B">
        <w:t>75 = fator de correção para cv.</w:t>
      </w:r>
    </w:p>
    <w:p w14:paraId="2E112B09" w14:textId="77777777" w:rsidR="00684D65" w:rsidRPr="0075081B" w:rsidRDefault="00684D65" w:rsidP="00684D65">
      <w:pPr>
        <w:pStyle w:val="EstiloPrimeiralinha075cm"/>
      </w:pPr>
    </w:p>
    <w:p w14:paraId="63ACB615" w14:textId="77777777" w:rsidR="00684D65" w:rsidRPr="0075081B" w:rsidRDefault="00684D65" w:rsidP="00684D65">
      <w:pPr>
        <w:pStyle w:val="Ttulo5"/>
      </w:pPr>
      <w:r w:rsidRPr="0075081B">
        <w:t>Redes e Interligações</w:t>
      </w:r>
    </w:p>
    <w:p w14:paraId="73D23E35" w14:textId="77777777" w:rsidR="00684D65" w:rsidRPr="0075081B" w:rsidRDefault="00684D65" w:rsidP="00684D65">
      <w:pPr>
        <w:pStyle w:val="EstiloPrimeiralinha075cm"/>
      </w:pPr>
      <w:r w:rsidRPr="0075081B">
        <w:t>•</w:t>
      </w:r>
      <w:r w:rsidRPr="0075081B">
        <w:tab/>
        <w:t>Diâmetros mínimo: 150 mm;</w:t>
      </w:r>
    </w:p>
    <w:p w14:paraId="63A97DC0" w14:textId="77777777" w:rsidR="00684D65" w:rsidRPr="0075081B" w:rsidRDefault="00684D65" w:rsidP="00684D65">
      <w:pPr>
        <w:pStyle w:val="EstiloPrimeiralinha075cm"/>
      </w:pPr>
      <w:r w:rsidRPr="0075081B">
        <w:t>•</w:t>
      </w:r>
      <w:r w:rsidRPr="0075081B">
        <w:tab/>
        <w:t>A lâmina máxima admissível valor máximo igual a 75% do diâmetro do coletor;</w:t>
      </w:r>
    </w:p>
    <w:p w14:paraId="784A0A62" w14:textId="77777777" w:rsidR="00684D65" w:rsidRPr="0075081B" w:rsidRDefault="00684D65" w:rsidP="00684D65">
      <w:pPr>
        <w:pStyle w:val="EstiloPrimeiralinha075cm"/>
      </w:pPr>
      <w:r w:rsidRPr="0075081B">
        <w:t>•</w:t>
      </w:r>
      <w:r w:rsidRPr="0075081B">
        <w:tab/>
        <w:t>A declividade máxima será a correspondente à velocidade de 5,00 m/s.</w:t>
      </w:r>
    </w:p>
    <w:p w14:paraId="4B7D576C" w14:textId="77777777" w:rsidR="00684D65" w:rsidRPr="0075081B" w:rsidRDefault="00684D65" w:rsidP="00684D65">
      <w:pPr>
        <w:pStyle w:val="EstiloPrimeiralinha075cm"/>
      </w:pPr>
      <w:r w:rsidRPr="0075081B">
        <w:t>Os poços de visita seguem aos padrões descritos a seguir:</w:t>
      </w:r>
    </w:p>
    <w:p w14:paraId="228FB3F6" w14:textId="77777777" w:rsidR="00684D65" w:rsidRPr="0075081B" w:rsidRDefault="00684D65" w:rsidP="00684D65">
      <w:pPr>
        <w:pStyle w:val="EstiloPrimeiralinha075cm"/>
      </w:pPr>
      <w:r w:rsidRPr="0075081B">
        <w:t>•</w:t>
      </w:r>
      <w:r w:rsidRPr="0075081B">
        <w:tab/>
        <w:t>PV Tubular, com balão de Ø 600 mm, em anéis de concreto, adotado para profundidade até 2,50 m e diâmetros até 300 mm;</w:t>
      </w:r>
    </w:p>
    <w:p w14:paraId="7DF7A327" w14:textId="77777777" w:rsidR="00684D65" w:rsidRPr="0075081B" w:rsidRDefault="00684D65" w:rsidP="00684D65">
      <w:pPr>
        <w:pStyle w:val="EstiloPrimeiralinha075cm"/>
      </w:pPr>
      <w:r w:rsidRPr="0075081B">
        <w:t>•</w:t>
      </w:r>
      <w:r w:rsidRPr="0075081B">
        <w:tab/>
        <w:t>PV Normal, com balão de Ø 1.000 mm e pescoço de 600 mm, em anéis de concreto, adotado para profundidades superiores a 2,50 m ou diâmetros da rede superiores a 300 mm.</w:t>
      </w:r>
    </w:p>
    <w:p w14:paraId="6E1D44C0" w14:textId="347B2716" w:rsidR="006E52CF" w:rsidRPr="0075081B" w:rsidRDefault="00684D65" w:rsidP="00684D65">
      <w:pPr>
        <w:pStyle w:val="EstiloPrimeiralinha075cm"/>
      </w:pPr>
      <w:r w:rsidRPr="0075081B">
        <w:t>A Tabela a seguir apresenta a determinação do diâmetro do poço de visita a partir do diâmetro da tubulação e contribuição.</w:t>
      </w:r>
    </w:p>
    <w:p w14:paraId="1605B309" w14:textId="77777777" w:rsidR="00684D65" w:rsidRPr="0075081B" w:rsidRDefault="00684D65" w:rsidP="007B0BAB">
      <w:pPr>
        <w:pStyle w:val="Tabela"/>
      </w:pPr>
      <w:bookmarkStart w:id="22" w:name="_Toc116551281"/>
      <w:r w:rsidRPr="0075081B">
        <w:t>Determinação do poço de visita a partir do diâmetro da tubulação e contribuição.</w:t>
      </w:r>
      <w:bookmarkEnd w:id="22"/>
    </w:p>
    <w:tbl>
      <w:tblPr>
        <w:tblW w:w="5357" w:type="dxa"/>
        <w:jc w:val="center"/>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CellMar>
          <w:left w:w="70" w:type="dxa"/>
          <w:right w:w="70" w:type="dxa"/>
        </w:tblCellMar>
        <w:tblLook w:val="04A0" w:firstRow="1" w:lastRow="0" w:firstColumn="1" w:lastColumn="0" w:noHBand="0" w:noVBand="1"/>
      </w:tblPr>
      <w:tblGrid>
        <w:gridCol w:w="2336"/>
        <w:gridCol w:w="3021"/>
      </w:tblGrid>
      <w:tr w:rsidR="00684D65" w:rsidRPr="0075081B" w14:paraId="1383EF20" w14:textId="77777777" w:rsidTr="006D4FB0">
        <w:trPr>
          <w:trHeight w:val="780"/>
          <w:jc w:val="center"/>
        </w:trPr>
        <w:tc>
          <w:tcPr>
            <w:tcW w:w="2336" w:type="dxa"/>
            <w:shd w:val="clear" w:color="000000" w:fill="BFBFBF"/>
            <w:noWrap/>
            <w:vAlign w:val="center"/>
            <w:hideMark/>
          </w:tcPr>
          <w:p w14:paraId="73B2214E" w14:textId="77777777" w:rsidR="00684D65" w:rsidRPr="0075081B" w:rsidRDefault="00684D65" w:rsidP="006D4FB0">
            <w:pPr>
              <w:spacing w:line="240" w:lineRule="auto"/>
              <w:jc w:val="center"/>
              <w:rPr>
                <w:rFonts w:cs="Arial"/>
                <w:b/>
                <w:bCs/>
                <w:sz w:val="22"/>
                <w:szCs w:val="22"/>
              </w:rPr>
            </w:pPr>
            <w:r w:rsidRPr="0075081B">
              <w:rPr>
                <w:rFonts w:cs="Arial"/>
                <w:b/>
                <w:bCs/>
                <w:sz w:val="22"/>
                <w:szCs w:val="22"/>
              </w:rPr>
              <w:t xml:space="preserve">Diâmetro da tubulação    </w:t>
            </w:r>
          </w:p>
        </w:tc>
        <w:tc>
          <w:tcPr>
            <w:tcW w:w="3021" w:type="dxa"/>
            <w:shd w:val="clear" w:color="000000" w:fill="BFBFBF"/>
            <w:noWrap/>
            <w:vAlign w:val="center"/>
            <w:hideMark/>
          </w:tcPr>
          <w:p w14:paraId="13B4A0A7" w14:textId="77777777" w:rsidR="00684D65" w:rsidRPr="0075081B" w:rsidRDefault="00684D65" w:rsidP="006D4FB0">
            <w:pPr>
              <w:spacing w:line="240" w:lineRule="auto"/>
              <w:jc w:val="center"/>
              <w:rPr>
                <w:rFonts w:cs="Arial"/>
                <w:b/>
                <w:bCs/>
                <w:sz w:val="22"/>
                <w:szCs w:val="22"/>
              </w:rPr>
            </w:pPr>
            <w:r w:rsidRPr="0075081B">
              <w:rPr>
                <w:rFonts w:cs="Arial"/>
                <w:b/>
                <w:bCs/>
                <w:sz w:val="22"/>
                <w:szCs w:val="22"/>
              </w:rPr>
              <w:t xml:space="preserve"> Diâmetro do Poço de Visita</w:t>
            </w:r>
          </w:p>
        </w:tc>
      </w:tr>
      <w:tr w:rsidR="00684D65" w:rsidRPr="0075081B" w14:paraId="5E241F19" w14:textId="77777777" w:rsidTr="006D4FB0">
        <w:trPr>
          <w:trHeight w:val="300"/>
          <w:jc w:val="center"/>
        </w:trPr>
        <w:tc>
          <w:tcPr>
            <w:tcW w:w="2336" w:type="dxa"/>
            <w:shd w:val="clear" w:color="auto" w:fill="F2F2F2" w:themeFill="background1" w:themeFillShade="F2"/>
            <w:noWrap/>
            <w:vAlign w:val="center"/>
            <w:hideMark/>
          </w:tcPr>
          <w:p w14:paraId="47796AE7" w14:textId="77777777" w:rsidR="00684D65" w:rsidRPr="0075081B" w:rsidRDefault="00684D65" w:rsidP="006D4FB0">
            <w:pPr>
              <w:spacing w:line="240" w:lineRule="auto"/>
              <w:jc w:val="center"/>
              <w:rPr>
                <w:rFonts w:cs="Arial"/>
                <w:sz w:val="22"/>
                <w:szCs w:val="22"/>
              </w:rPr>
            </w:pPr>
            <w:r w:rsidRPr="0075081B">
              <w:rPr>
                <w:rFonts w:cs="Arial"/>
                <w:sz w:val="22"/>
                <w:szCs w:val="22"/>
              </w:rPr>
              <w:t>&lt; 300 mm</w:t>
            </w:r>
          </w:p>
        </w:tc>
        <w:tc>
          <w:tcPr>
            <w:tcW w:w="3021" w:type="dxa"/>
            <w:shd w:val="clear" w:color="auto" w:fill="F2F2F2" w:themeFill="background1" w:themeFillShade="F2"/>
            <w:noWrap/>
            <w:vAlign w:val="center"/>
            <w:hideMark/>
          </w:tcPr>
          <w:p w14:paraId="1806F650" w14:textId="77777777" w:rsidR="00684D65" w:rsidRPr="0075081B" w:rsidRDefault="00684D65" w:rsidP="006D4FB0">
            <w:pPr>
              <w:spacing w:line="240" w:lineRule="auto"/>
              <w:jc w:val="center"/>
              <w:rPr>
                <w:rFonts w:cs="Arial"/>
                <w:sz w:val="22"/>
                <w:szCs w:val="22"/>
              </w:rPr>
            </w:pPr>
            <w:r w:rsidRPr="0075081B">
              <w:rPr>
                <w:rFonts w:cs="Arial"/>
                <w:sz w:val="22"/>
                <w:szCs w:val="22"/>
              </w:rPr>
              <w:t>0,60 m</w:t>
            </w:r>
          </w:p>
        </w:tc>
      </w:tr>
      <w:tr w:rsidR="00684D65" w:rsidRPr="0075081B" w14:paraId="24DC911C" w14:textId="77777777" w:rsidTr="006D4FB0">
        <w:trPr>
          <w:trHeight w:val="300"/>
          <w:jc w:val="center"/>
        </w:trPr>
        <w:tc>
          <w:tcPr>
            <w:tcW w:w="2336" w:type="dxa"/>
            <w:shd w:val="clear" w:color="auto" w:fill="D9D9D9" w:themeFill="background1" w:themeFillShade="D9"/>
            <w:noWrap/>
            <w:vAlign w:val="center"/>
            <w:hideMark/>
          </w:tcPr>
          <w:p w14:paraId="2AC9D93A" w14:textId="77777777" w:rsidR="00684D65" w:rsidRPr="0075081B" w:rsidRDefault="00684D65" w:rsidP="006D4FB0">
            <w:pPr>
              <w:spacing w:line="240" w:lineRule="auto"/>
              <w:jc w:val="center"/>
              <w:rPr>
                <w:rFonts w:cs="Arial"/>
                <w:sz w:val="22"/>
                <w:szCs w:val="22"/>
              </w:rPr>
            </w:pPr>
            <w:r w:rsidRPr="0075081B">
              <w:rPr>
                <w:rFonts w:cs="Arial"/>
                <w:sz w:val="22"/>
                <w:szCs w:val="22"/>
              </w:rPr>
              <w:t>300 &lt; ø ≤ 500 mm</w:t>
            </w:r>
          </w:p>
        </w:tc>
        <w:tc>
          <w:tcPr>
            <w:tcW w:w="3021" w:type="dxa"/>
            <w:shd w:val="clear" w:color="auto" w:fill="D9D9D9" w:themeFill="background1" w:themeFillShade="D9"/>
            <w:noWrap/>
            <w:vAlign w:val="center"/>
            <w:hideMark/>
          </w:tcPr>
          <w:p w14:paraId="1C9F4310" w14:textId="77777777" w:rsidR="00684D65" w:rsidRPr="0075081B" w:rsidRDefault="00684D65" w:rsidP="006D4FB0">
            <w:pPr>
              <w:spacing w:line="240" w:lineRule="auto"/>
              <w:jc w:val="center"/>
              <w:rPr>
                <w:rFonts w:cs="Arial"/>
                <w:sz w:val="22"/>
                <w:szCs w:val="22"/>
              </w:rPr>
            </w:pPr>
            <w:r w:rsidRPr="0075081B">
              <w:rPr>
                <w:rFonts w:cs="Arial"/>
                <w:sz w:val="22"/>
                <w:szCs w:val="22"/>
              </w:rPr>
              <w:t>1,00 m (sem contribuição)</w:t>
            </w:r>
          </w:p>
        </w:tc>
      </w:tr>
      <w:tr w:rsidR="00684D65" w:rsidRPr="0075081B" w14:paraId="6FC475DB" w14:textId="77777777" w:rsidTr="006D4FB0">
        <w:trPr>
          <w:trHeight w:val="300"/>
          <w:jc w:val="center"/>
        </w:trPr>
        <w:tc>
          <w:tcPr>
            <w:tcW w:w="2336" w:type="dxa"/>
            <w:shd w:val="clear" w:color="auto" w:fill="F2F2F2" w:themeFill="background1" w:themeFillShade="F2"/>
            <w:noWrap/>
            <w:vAlign w:val="center"/>
            <w:hideMark/>
          </w:tcPr>
          <w:p w14:paraId="3CB79FE9" w14:textId="77777777" w:rsidR="00684D65" w:rsidRPr="0075081B" w:rsidRDefault="00684D65" w:rsidP="006D4FB0">
            <w:pPr>
              <w:spacing w:line="240" w:lineRule="auto"/>
              <w:jc w:val="center"/>
              <w:rPr>
                <w:rFonts w:cs="Arial"/>
                <w:sz w:val="22"/>
                <w:szCs w:val="22"/>
              </w:rPr>
            </w:pPr>
            <w:r w:rsidRPr="0075081B">
              <w:rPr>
                <w:rFonts w:cs="Arial"/>
                <w:sz w:val="22"/>
                <w:szCs w:val="22"/>
              </w:rPr>
              <w:t>300 &lt; ø ≤ 500 mm</w:t>
            </w:r>
          </w:p>
        </w:tc>
        <w:tc>
          <w:tcPr>
            <w:tcW w:w="3021" w:type="dxa"/>
            <w:shd w:val="clear" w:color="auto" w:fill="F2F2F2" w:themeFill="background1" w:themeFillShade="F2"/>
            <w:noWrap/>
            <w:vAlign w:val="center"/>
            <w:hideMark/>
          </w:tcPr>
          <w:p w14:paraId="6B7E8515" w14:textId="77777777" w:rsidR="00684D65" w:rsidRPr="0075081B" w:rsidRDefault="00684D65" w:rsidP="006D4FB0">
            <w:pPr>
              <w:spacing w:line="240" w:lineRule="auto"/>
              <w:jc w:val="center"/>
              <w:rPr>
                <w:rFonts w:cs="Arial"/>
                <w:sz w:val="22"/>
                <w:szCs w:val="22"/>
              </w:rPr>
            </w:pPr>
            <w:r w:rsidRPr="0075081B">
              <w:rPr>
                <w:rFonts w:cs="Arial"/>
                <w:sz w:val="22"/>
                <w:szCs w:val="22"/>
              </w:rPr>
              <w:t>1,20 m (com contribuição)</w:t>
            </w:r>
          </w:p>
        </w:tc>
      </w:tr>
      <w:tr w:rsidR="00684D65" w:rsidRPr="0075081B" w14:paraId="211896C7" w14:textId="77777777" w:rsidTr="006D4FB0">
        <w:trPr>
          <w:trHeight w:val="300"/>
          <w:jc w:val="center"/>
        </w:trPr>
        <w:tc>
          <w:tcPr>
            <w:tcW w:w="2336" w:type="dxa"/>
            <w:shd w:val="clear" w:color="auto" w:fill="D9D9D9" w:themeFill="background1" w:themeFillShade="D9"/>
            <w:noWrap/>
            <w:vAlign w:val="center"/>
            <w:hideMark/>
          </w:tcPr>
          <w:p w14:paraId="5EEA3CE1" w14:textId="77777777" w:rsidR="00684D65" w:rsidRPr="0075081B" w:rsidRDefault="00684D65" w:rsidP="006D4FB0">
            <w:pPr>
              <w:spacing w:line="240" w:lineRule="auto"/>
              <w:jc w:val="center"/>
              <w:rPr>
                <w:rFonts w:cs="Arial"/>
                <w:sz w:val="22"/>
                <w:szCs w:val="22"/>
              </w:rPr>
            </w:pPr>
            <w:r w:rsidRPr="0075081B">
              <w:rPr>
                <w:rFonts w:cs="Arial"/>
                <w:sz w:val="22"/>
                <w:szCs w:val="22"/>
              </w:rPr>
              <w:t>500 &lt; ø ≤ 1.000 mm</w:t>
            </w:r>
          </w:p>
        </w:tc>
        <w:tc>
          <w:tcPr>
            <w:tcW w:w="3021" w:type="dxa"/>
            <w:shd w:val="clear" w:color="auto" w:fill="D9D9D9" w:themeFill="background1" w:themeFillShade="D9"/>
            <w:noWrap/>
            <w:vAlign w:val="center"/>
            <w:hideMark/>
          </w:tcPr>
          <w:p w14:paraId="5B2E7A59" w14:textId="77777777" w:rsidR="00684D65" w:rsidRPr="0075081B" w:rsidRDefault="00684D65" w:rsidP="006D4FB0">
            <w:pPr>
              <w:spacing w:line="240" w:lineRule="auto"/>
              <w:jc w:val="center"/>
              <w:rPr>
                <w:rFonts w:cs="Arial"/>
                <w:sz w:val="22"/>
                <w:szCs w:val="22"/>
              </w:rPr>
            </w:pPr>
            <w:r w:rsidRPr="0075081B">
              <w:rPr>
                <w:rFonts w:cs="Arial"/>
                <w:sz w:val="22"/>
                <w:szCs w:val="22"/>
              </w:rPr>
              <w:t>1,50 m</w:t>
            </w:r>
          </w:p>
        </w:tc>
      </w:tr>
    </w:tbl>
    <w:p w14:paraId="475D2017" w14:textId="77777777" w:rsidR="00684D65" w:rsidRPr="0075081B" w:rsidRDefault="00684D65" w:rsidP="00684D65">
      <w:pPr>
        <w:pStyle w:val="EstiloPrimeiralinha075cm"/>
      </w:pPr>
    </w:p>
    <w:p w14:paraId="5AA4FD5A" w14:textId="77777777" w:rsidR="00684D65" w:rsidRPr="0075081B" w:rsidRDefault="00684D65" w:rsidP="00684D65">
      <w:pPr>
        <w:pStyle w:val="EstiloPrimeiralinha075cm"/>
      </w:pPr>
      <w:r w:rsidRPr="0075081B">
        <w:rPr>
          <w:rFonts w:hint="eastAsia"/>
        </w:rPr>
        <w:t xml:space="preserve">A distância máxima entre poços de visita para tubulações com diâmetro </w:t>
      </w:r>
      <w:r w:rsidRPr="0075081B">
        <w:rPr>
          <w:rFonts w:hint="eastAsia"/>
        </w:rPr>
        <w:t>≤</w:t>
      </w:r>
      <w:r w:rsidRPr="0075081B">
        <w:rPr>
          <w:rFonts w:hint="eastAsia"/>
        </w:rPr>
        <w:t xml:space="preserve"> 375 mm será 80,00 m e, para tubulações com diâmetro &gt; 375 mm será 100,00 m.</w:t>
      </w:r>
    </w:p>
    <w:p w14:paraId="06984E39" w14:textId="77777777" w:rsidR="00684D65" w:rsidRPr="0075081B" w:rsidRDefault="00684D65" w:rsidP="00684D65">
      <w:pPr>
        <w:pStyle w:val="EstiloPrimeiralinha075cm"/>
      </w:pPr>
      <w:r w:rsidRPr="0075081B">
        <w:t>O dimensionamento hidráulico das redes foi realizado utilizando a equação de Manning, a saber:</w:t>
      </w:r>
    </w:p>
    <w:p w14:paraId="1BFDA319" w14:textId="77777777" w:rsidR="00684D65" w:rsidRPr="0075081B" w:rsidRDefault="00684D65" w:rsidP="00684D65">
      <w:pPr>
        <w:pStyle w:val="EstiloPrimeiralinha075cm"/>
      </w:pPr>
      <m:oMathPara>
        <m:oMath>
          <m:r>
            <w:rPr>
              <w:rFonts w:ascii="Cambria Math" w:cs="Arial"/>
            </w:rPr>
            <m:t>V=</m:t>
          </m:r>
          <m:f>
            <m:fPr>
              <m:ctrlPr>
                <w:rPr>
                  <w:rFonts w:ascii="Cambria Math" w:hAnsi="Cambria Math" w:cs="Arial"/>
                  <w:i/>
                </w:rPr>
              </m:ctrlPr>
            </m:fPr>
            <m:num>
              <m:r>
                <w:rPr>
                  <w:rFonts w:ascii="Cambria Math" w:cs="Arial"/>
                </w:rPr>
                <m:t>1</m:t>
              </m:r>
            </m:num>
            <m:den>
              <m:r>
                <w:rPr>
                  <w:rFonts w:ascii="Cambria Math" w:cs="Arial"/>
                </w:rPr>
                <m:t>η</m:t>
              </m:r>
            </m:den>
          </m:f>
          <m:r>
            <w:rPr>
              <w:rFonts w:ascii="Cambria Math" w:cs="Arial"/>
            </w:rPr>
            <m:t>×</m:t>
          </m:r>
          <m:sSubSup>
            <m:sSubSupPr>
              <m:ctrlPr>
                <w:rPr>
                  <w:rFonts w:ascii="Cambria Math" w:hAnsi="Cambria Math" w:cs="Arial"/>
                  <w:i/>
                </w:rPr>
              </m:ctrlPr>
            </m:sSubSupPr>
            <m:e>
              <m:r>
                <w:rPr>
                  <w:rFonts w:ascii="Cambria Math" w:cs="Arial"/>
                </w:rPr>
                <m:t>R</m:t>
              </m:r>
            </m:e>
            <m:sub>
              <m:r>
                <w:rPr>
                  <w:rFonts w:ascii="Cambria Math" w:cs="Arial"/>
                </w:rPr>
                <m:t>H</m:t>
              </m:r>
            </m:sub>
            <m:sup>
              <m:f>
                <m:fPr>
                  <m:type m:val="skw"/>
                  <m:ctrlPr>
                    <w:rPr>
                      <w:rFonts w:ascii="Cambria Math" w:hAnsi="Cambria Math" w:cs="Arial"/>
                      <w:i/>
                    </w:rPr>
                  </m:ctrlPr>
                </m:fPr>
                <m:num>
                  <m:r>
                    <w:rPr>
                      <w:rFonts w:ascii="Cambria Math" w:cs="Arial"/>
                    </w:rPr>
                    <m:t>2</m:t>
                  </m:r>
                </m:num>
                <m:den>
                  <m:r>
                    <w:rPr>
                      <w:rFonts w:ascii="Cambria Math" w:cs="Arial"/>
                    </w:rPr>
                    <m:t>3</m:t>
                  </m:r>
                </m:den>
              </m:f>
            </m:sup>
          </m:sSubSup>
          <m:r>
            <w:rPr>
              <w:rFonts w:ascii="Cambria Math" w:cs="Arial"/>
            </w:rPr>
            <m:t>×</m:t>
          </m:r>
          <m:rad>
            <m:radPr>
              <m:degHide m:val="1"/>
              <m:ctrlPr>
                <w:rPr>
                  <w:rFonts w:ascii="Cambria Math" w:hAnsi="Cambria Math" w:cs="Arial"/>
                  <w:i/>
                </w:rPr>
              </m:ctrlPr>
            </m:radPr>
            <m:deg/>
            <m:e>
              <m:r>
                <w:rPr>
                  <w:rFonts w:ascii="Cambria Math" w:cs="Arial"/>
                </w:rPr>
                <m:t>I</m:t>
              </m:r>
            </m:e>
          </m:rad>
        </m:oMath>
      </m:oMathPara>
    </w:p>
    <w:p w14:paraId="6C66A702" w14:textId="77777777" w:rsidR="00684D65" w:rsidRPr="0075081B" w:rsidRDefault="00684D65" w:rsidP="00684D65">
      <w:pPr>
        <w:pStyle w:val="EstiloPrimeiralinha075cm"/>
      </w:pPr>
      <w:r w:rsidRPr="0075081B">
        <w:t>Em que:</w:t>
      </w:r>
    </w:p>
    <w:p w14:paraId="3921E905" w14:textId="77777777" w:rsidR="00684D65" w:rsidRPr="0075081B" w:rsidRDefault="00684D65" w:rsidP="00684D65">
      <w:pPr>
        <w:pStyle w:val="EstiloPrimeiralinha075cm"/>
      </w:pPr>
      <w:r w:rsidRPr="0075081B">
        <w:t>V = velocidade (m/s);</w:t>
      </w:r>
    </w:p>
    <w:p w14:paraId="64F530DE" w14:textId="77777777" w:rsidR="00684D65" w:rsidRPr="0075081B" w:rsidRDefault="00684D65" w:rsidP="00684D65">
      <w:pPr>
        <w:pStyle w:val="EstiloPrimeiralinha075cm"/>
      </w:pPr>
      <w:r w:rsidRPr="0075081B">
        <w:t>RH = raio hidráulico (m);</w:t>
      </w:r>
    </w:p>
    <w:p w14:paraId="2D609C80" w14:textId="77777777" w:rsidR="00684D65" w:rsidRPr="0075081B" w:rsidRDefault="00684D65" w:rsidP="00684D65">
      <w:pPr>
        <w:pStyle w:val="EstiloPrimeiralinha075cm"/>
      </w:pPr>
      <w:r w:rsidRPr="0075081B">
        <w:t>I = declividade de assentamento da tubulação (m/m);</w:t>
      </w:r>
    </w:p>
    <w:p w14:paraId="2677698D" w14:textId="4E090703" w:rsidR="00684D65" w:rsidRPr="0075081B" w:rsidRDefault="00684D65" w:rsidP="009C35D7">
      <w:pPr>
        <w:pStyle w:val="EstiloPrimeiralinha075cm"/>
      </w:pPr>
      <w:r w:rsidRPr="0075081B">
        <w:t>n = Coeficiente de rugosidade de Manning, independente do material, igual a 0,013.</w:t>
      </w:r>
    </w:p>
    <w:p w14:paraId="42388699" w14:textId="5E2A048F" w:rsidR="00233079" w:rsidRPr="0075081B" w:rsidRDefault="00A420C4" w:rsidP="00233079">
      <w:pPr>
        <w:pStyle w:val="Ttulo1"/>
      </w:pPr>
      <w:bookmarkStart w:id="23" w:name="_Toc124271919"/>
      <w:r w:rsidRPr="0075081B">
        <w:t xml:space="preserve">definição </w:t>
      </w:r>
      <w:r w:rsidR="00171AED" w:rsidRPr="0075081B">
        <w:t>geral do sistema de tratamento</w:t>
      </w:r>
      <w:bookmarkEnd w:id="23"/>
    </w:p>
    <w:p w14:paraId="7242E751" w14:textId="7944BC1F" w:rsidR="00B0409D" w:rsidRPr="0075081B" w:rsidRDefault="00D162B7" w:rsidP="00CA60C9">
      <w:pPr>
        <w:pStyle w:val="Ttulo2"/>
      </w:pPr>
      <w:bookmarkStart w:id="24" w:name="_Toc124271920"/>
      <w:r w:rsidRPr="0075081B">
        <w:t>Definição da</w:t>
      </w:r>
      <w:r w:rsidR="00171AED" w:rsidRPr="0075081B">
        <w:t xml:space="preserve"> tipologia</w:t>
      </w:r>
      <w:r w:rsidR="00B0409D" w:rsidRPr="0075081B">
        <w:t xml:space="preserve"> </w:t>
      </w:r>
      <w:r w:rsidR="00171AED" w:rsidRPr="0075081B">
        <w:t>d</w:t>
      </w:r>
      <w:r w:rsidR="003A2E36" w:rsidRPr="0075081B">
        <w:t>a ETA Pré-Fabricada</w:t>
      </w:r>
      <w:bookmarkEnd w:id="24"/>
    </w:p>
    <w:p w14:paraId="3846A5F2" w14:textId="3BA19AFD" w:rsidR="0000751E" w:rsidRPr="0075081B" w:rsidRDefault="0000751E" w:rsidP="006B12C2">
      <w:pPr>
        <w:pStyle w:val="Ttulo3"/>
      </w:pPr>
      <w:bookmarkStart w:id="25" w:name="_Toc124271921"/>
      <w:r w:rsidRPr="0075081B">
        <w:t>Elementos componentes d</w:t>
      </w:r>
      <w:r w:rsidR="00911602" w:rsidRPr="0075081B">
        <w:t xml:space="preserve">a </w:t>
      </w:r>
      <w:r w:rsidRPr="0075081B">
        <w:t>ETA Modular</w:t>
      </w:r>
      <w:bookmarkEnd w:id="25"/>
    </w:p>
    <w:p w14:paraId="09590B03" w14:textId="39DD2BA6" w:rsidR="0000751E" w:rsidRPr="0075081B" w:rsidRDefault="006B12C2" w:rsidP="0000751E">
      <w:pPr>
        <w:pStyle w:val="EstiloPrimeiralinha075cm"/>
      </w:pPr>
      <w:r w:rsidRPr="0075081B">
        <w:t>A tipologia da ETA pré-fabricada</w:t>
      </w:r>
      <w:r w:rsidR="00171AED" w:rsidRPr="0075081B">
        <w:t xml:space="preserve"> consiste em um m</w:t>
      </w:r>
      <w:r w:rsidR="0000751E" w:rsidRPr="0075081B">
        <w:t>ódulo d</w:t>
      </w:r>
      <w:r w:rsidR="00934E4A" w:rsidRPr="0075081B">
        <w:t>a</w:t>
      </w:r>
      <w:r w:rsidR="0000751E" w:rsidRPr="0075081B">
        <w:t xml:space="preserve"> </w:t>
      </w:r>
      <w:r w:rsidR="00934E4A" w:rsidRPr="0075081B">
        <w:t>estação</w:t>
      </w:r>
      <w:r w:rsidR="0000751E" w:rsidRPr="0075081B">
        <w:t>, tipo pré-fabricada, compacta, aberta, com característica modular, material em aço carbono</w:t>
      </w:r>
      <w:r w:rsidR="00934E4A" w:rsidRPr="0075081B">
        <w:t>, composta por</w:t>
      </w:r>
      <w:r w:rsidR="0000751E" w:rsidRPr="0075081B">
        <w:t>:</w:t>
      </w:r>
    </w:p>
    <w:p w14:paraId="38081A41" w14:textId="77777777" w:rsidR="0000751E" w:rsidRPr="0075081B" w:rsidRDefault="0000751E" w:rsidP="0000751E">
      <w:pPr>
        <w:pStyle w:val="EstiloPrimeiralinha075cm"/>
      </w:pPr>
      <w:r w:rsidRPr="0075081B">
        <w:t xml:space="preserve">- </w:t>
      </w:r>
      <w:proofErr w:type="spellStart"/>
      <w:r w:rsidRPr="0075081B">
        <w:t>Floculadores</w:t>
      </w:r>
      <w:proofErr w:type="spellEnd"/>
      <w:r w:rsidRPr="0075081B">
        <w:t xml:space="preserve"> Mecanizados, com rotores de fluxo axial e palhetas inclinadas;</w:t>
      </w:r>
    </w:p>
    <w:p w14:paraId="29E3F0E1" w14:textId="77777777" w:rsidR="0000751E" w:rsidRPr="0075081B" w:rsidRDefault="0000751E" w:rsidP="0000751E">
      <w:pPr>
        <w:pStyle w:val="EstiloPrimeiralinha075cm"/>
      </w:pPr>
      <w:r w:rsidRPr="0075081B">
        <w:t>- Decantadores de Alta Taxa com módulos de decantação em perfis retangulares, montados a 60°;</w:t>
      </w:r>
    </w:p>
    <w:p w14:paraId="4CCF1E41" w14:textId="549E6697" w:rsidR="006B12C2" w:rsidRPr="0075081B" w:rsidRDefault="0000751E" w:rsidP="0000751E">
      <w:pPr>
        <w:pStyle w:val="EstiloPrimeiralinha075cm"/>
      </w:pPr>
      <w:r w:rsidRPr="0075081B">
        <w:t xml:space="preserve">- Filtros Rápidos com </w:t>
      </w:r>
      <w:proofErr w:type="spellStart"/>
      <w:r w:rsidRPr="0075081B">
        <w:t>retrolavagem</w:t>
      </w:r>
      <w:proofErr w:type="spellEnd"/>
      <w:r w:rsidRPr="0075081B">
        <w:t xml:space="preserve"> automática por bombeamento, com auxílio de sopradores de ar</w:t>
      </w:r>
      <w:r w:rsidR="00934E4A" w:rsidRPr="0075081B">
        <w:t xml:space="preserve">. </w:t>
      </w:r>
      <w:r w:rsidRPr="0075081B">
        <w:t xml:space="preserve">Os </w:t>
      </w:r>
      <w:r w:rsidR="00934E4A" w:rsidRPr="0075081B">
        <w:t>f</w:t>
      </w:r>
      <w:r w:rsidRPr="0075081B">
        <w:t xml:space="preserve">iltros terão também 01 (um) conjunto motobomba, dotado de inversor de frequência para ajuste de velocidade para </w:t>
      </w:r>
      <w:proofErr w:type="spellStart"/>
      <w:r w:rsidRPr="0075081B">
        <w:t>retrolavagem</w:t>
      </w:r>
      <w:proofErr w:type="spellEnd"/>
      <w:r w:rsidRPr="0075081B">
        <w:t>.</w:t>
      </w:r>
    </w:p>
    <w:p w14:paraId="690C2310" w14:textId="313CC520" w:rsidR="006F6BD7" w:rsidRPr="0075081B" w:rsidRDefault="006F6BD7" w:rsidP="00CA60C9">
      <w:pPr>
        <w:pStyle w:val="Ttulo2"/>
      </w:pPr>
      <w:bookmarkStart w:id="26" w:name="_Hlk112063305"/>
      <w:bookmarkStart w:id="27" w:name="_Toc124271922"/>
      <w:r w:rsidRPr="0075081B">
        <w:t xml:space="preserve">Pré-dimensionamentos das </w:t>
      </w:r>
      <w:r w:rsidR="002836E7" w:rsidRPr="0075081B">
        <w:t>Estruturas da ETA Pré-Fabricada</w:t>
      </w:r>
      <w:bookmarkEnd w:id="27"/>
    </w:p>
    <w:p w14:paraId="016E1765" w14:textId="3C689C58" w:rsidR="0076700B" w:rsidRPr="0075081B" w:rsidRDefault="0076700B" w:rsidP="0076700B">
      <w:pPr>
        <w:pStyle w:val="Ttulo3"/>
      </w:pPr>
      <w:bookmarkStart w:id="28" w:name="_Toc124271923"/>
      <w:r w:rsidRPr="0075081B">
        <w:t>Escopo de Fornecimento do Módulo de Tratamento</w:t>
      </w:r>
      <w:r w:rsidR="006F113A" w:rsidRPr="0075081B">
        <w:t xml:space="preserve"> da ETA Pré-Fabricada</w:t>
      </w:r>
      <w:bookmarkEnd w:id="28"/>
    </w:p>
    <w:p w14:paraId="32317061" w14:textId="1BFF8522" w:rsidR="003F3EE6" w:rsidRPr="0075081B" w:rsidRDefault="003F3EE6" w:rsidP="003F3EE6">
      <w:pPr>
        <w:pStyle w:val="Ttulo4"/>
      </w:pPr>
      <w:r w:rsidRPr="0075081B">
        <w:t>Prescrições Gerais</w:t>
      </w:r>
    </w:p>
    <w:p w14:paraId="6CC75B09" w14:textId="40D00ECF" w:rsidR="0076700B" w:rsidRPr="0075081B" w:rsidRDefault="0076700B" w:rsidP="0076700B">
      <w:pPr>
        <w:pStyle w:val="EstiloPrimeiralinha075cm"/>
      </w:pPr>
      <w:r w:rsidRPr="0075081B">
        <w:t>A aquisição e instalação d</w:t>
      </w:r>
      <w:r w:rsidR="003D79BC" w:rsidRPr="0075081B">
        <w:t>o</w:t>
      </w:r>
      <w:r w:rsidRPr="0075081B">
        <w:t xml:space="preserve"> equipamento para tratamento de água, deverá ser do tipo pré-fabricada, compacta, aberta e com característica modular. O material de constituição da estação pré-fabricada, conforme definido por diretriz do </w:t>
      </w:r>
      <w:r w:rsidR="00D40A69">
        <w:t>SAE CATALÃO</w:t>
      </w:r>
      <w:r w:rsidRPr="0075081B">
        <w:t xml:space="preserve"> de </w:t>
      </w:r>
      <w:r w:rsidR="00D40A69">
        <w:t>Catalão</w:t>
      </w:r>
      <w:r w:rsidRPr="0075081B">
        <w:t>, será o aço carbono com escoamento hidráulico não pressurizado.</w:t>
      </w:r>
    </w:p>
    <w:p w14:paraId="34C9B565" w14:textId="26509ED1" w:rsidR="001C485B" w:rsidRPr="0075081B" w:rsidRDefault="00625500" w:rsidP="0076700B">
      <w:pPr>
        <w:pStyle w:val="EstiloPrimeiralinha075cm"/>
      </w:pPr>
      <w:r>
        <w:t>A</w:t>
      </w:r>
      <w:r w:rsidR="001C485B" w:rsidRPr="0075081B">
        <w:t xml:space="preserve">s especificações referentes aos revestimentos interno e externo dos módulos, devem atender, além dos dispositivos normativos mínimos requeridos para o tratamento e </w:t>
      </w:r>
      <w:proofErr w:type="spellStart"/>
      <w:r w:rsidR="001C485B" w:rsidRPr="0075081B">
        <w:t>reservação</w:t>
      </w:r>
      <w:proofErr w:type="spellEnd"/>
      <w:r w:rsidR="001C485B" w:rsidRPr="0075081B">
        <w:t xml:space="preserve"> de água, inclusive </w:t>
      </w:r>
      <w:r w:rsidR="00C4039E" w:rsidRPr="0075081B">
        <w:t>à</w:t>
      </w:r>
      <w:r w:rsidR="001C485B" w:rsidRPr="0075081B">
        <w:t xml:space="preserve"> Instrução Normativa</w:t>
      </w:r>
      <w:r w:rsidR="00C4039E" w:rsidRPr="0075081B">
        <w:t xml:space="preserve"> de</w:t>
      </w:r>
      <w:r w:rsidR="001C485B" w:rsidRPr="0075081B">
        <w:t xml:space="preserve"> Reservatórios Metálicos do</w:t>
      </w:r>
      <w:r w:rsidR="00C4039E" w:rsidRPr="0075081B">
        <w:t>.</w:t>
      </w:r>
      <w:r w:rsidR="001C485B" w:rsidRPr="0075081B">
        <w:t xml:space="preserve"> </w:t>
      </w:r>
    </w:p>
    <w:p w14:paraId="080CB528" w14:textId="03D1E628" w:rsidR="0076700B" w:rsidRPr="0075081B" w:rsidRDefault="0076700B" w:rsidP="0076700B">
      <w:pPr>
        <w:pStyle w:val="EstiloPrimeiralinha075cm"/>
      </w:pPr>
      <w:r w:rsidRPr="0075081B">
        <w:t xml:space="preserve">A vazão média ofertada para a distribuição na rede será de 300 L/s (1080 m³/h). Os valores de </w:t>
      </w:r>
      <w:r w:rsidR="003D79BC" w:rsidRPr="0075081B">
        <w:t xml:space="preserve">perdas de </w:t>
      </w:r>
      <w:r w:rsidRPr="0075081B">
        <w:t>vazão decorrentes dos processos de tratamento, limpeza e operação, deverão ser acrescidas ao valor nominal da estação pré-fabricada, de modo que a vazão disponível para a distribuição seja Q = 300</w:t>
      </w:r>
      <w:r w:rsidR="00625500">
        <w:t xml:space="preserve"> </w:t>
      </w:r>
      <w:r w:rsidRPr="0075081B">
        <w:t>L/s, exclusive as perdas operacionais.</w:t>
      </w:r>
      <w:r w:rsidR="003D79BC" w:rsidRPr="0075081B">
        <w:t xml:space="preserve"> Em outras palavras a vazão nominal da ETA será definida conforme equação a seguir:</w:t>
      </w:r>
    </w:p>
    <w:p w14:paraId="671DF5D5" w14:textId="7060F38A" w:rsidR="003D79BC" w:rsidRPr="0075081B" w:rsidRDefault="003D79BC" w:rsidP="0076700B">
      <w:pPr>
        <w:pStyle w:val="EstiloPrimeiralinha075cm"/>
      </w:pPr>
      <w:proofErr w:type="spellStart"/>
      <w:r w:rsidRPr="0075081B">
        <w:t>Q</w:t>
      </w:r>
      <w:r w:rsidRPr="00625500">
        <w:rPr>
          <w:vertAlign w:val="subscript"/>
        </w:rPr>
        <w:t>eta</w:t>
      </w:r>
      <w:proofErr w:type="spellEnd"/>
      <w:r w:rsidRPr="0075081B">
        <w:t xml:space="preserve"> = </w:t>
      </w:r>
      <w:proofErr w:type="spellStart"/>
      <w:r w:rsidRPr="0075081B">
        <w:t>Qd</w:t>
      </w:r>
      <w:proofErr w:type="spellEnd"/>
      <w:r w:rsidRPr="0075081B">
        <w:t xml:space="preserve"> + q; </w:t>
      </w:r>
    </w:p>
    <w:p w14:paraId="35FC265D" w14:textId="0A668D2D" w:rsidR="003D79BC" w:rsidRPr="0075081B" w:rsidRDefault="003D79BC" w:rsidP="0076700B">
      <w:pPr>
        <w:pStyle w:val="EstiloPrimeiralinha075cm"/>
      </w:pPr>
      <w:r w:rsidRPr="0075081B">
        <w:t>Em que:</w:t>
      </w:r>
    </w:p>
    <w:p w14:paraId="1B42A79B" w14:textId="120CCB81" w:rsidR="003D79BC" w:rsidRPr="0075081B" w:rsidRDefault="003D79BC" w:rsidP="0076700B">
      <w:pPr>
        <w:pStyle w:val="EstiloPrimeiralinha075cm"/>
      </w:pPr>
      <w:proofErr w:type="spellStart"/>
      <w:r w:rsidRPr="0075081B">
        <w:t>Q</w:t>
      </w:r>
      <w:r w:rsidRPr="00625500">
        <w:rPr>
          <w:vertAlign w:val="subscript"/>
        </w:rPr>
        <w:t>eta</w:t>
      </w:r>
      <w:proofErr w:type="spellEnd"/>
      <w:r w:rsidRPr="0075081B">
        <w:t>: Vazão nominal de Fornecimento da ETA Pré-Fabricada;</w:t>
      </w:r>
    </w:p>
    <w:p w14:paraId="0FE7C95E" w14:textId="26773AEA" w:rsidR="003D79BC" w:rsidRPr="0075081B" w:rsidRDefault="003D79BC" w:rsidP="0076700B">
      <w:pPr>
        <w:pStyle w:val="EstiloPrimeiralinha075cm"/>
      </w:pPr>
      <w:proofErr w:type="spellStart"/>
      <w:r w:rsidRPr="0075081B">
        <w:t>Qd</w:t>
      </w:r>
      <w:proofErr w:type="spellEnd"/>
      <w:r w:rsidRPr="0075081B">
        <w:t xml:space="preserve">: Vazão de Distribuição da rede de consumo da População; </w:t>
      </w:r>
      <w:proofErr w:type="spellStart"/>
      <w:r w:rsidRPr="0075081B">
        <w:t>Qd</w:t>
      </w:r>
      <w:proofErr w:type="spellEnd"/>
      <w:r w:rsidRPr="0075081B">
        <w:t xml:space="preserve"> = 300</w:t>
      </w:r>
      <w:r w:rsidR="00625500">
        <w:t xml:space="preserve"> </w:t>
      </w:r>
      <w:r w:rsidRPr="0075081B">
        <w:t>L/s;</w:t>
      </w:r>
    </w:p>
    <w:p w14:paraId="3F904155" w14:textId="5B47EBE2" w:rsidR="003D79BC" w:rsidRPr="0075081B" w:rsidRDefault="003D79BC" w:rsidP="0076700B">
      <w:pPr>
        <w:pStyle w:val="EstiloPrimeiralinha075cm"/>
      </w:pPr>
      <w:r w:rsidRPr="0075081B">
        <w:t>q: Vazão de Perdas devido aos processos de tratamento (lavagem, Dosagem, entre outros);</w:t>
      </w:r>
    </w:p>
    <w:p w14:paraId="54B079B9" w14:textId="21A32E0C" w:rsidR="0076700B" w:rsidRPr="0075081B" w:rsidRDefault="0076700B" w:rsidP="0076700B">
      <w:pPr>
        <w:pStyle w:val="EstiloPrimeiralinha075cm"/>
      </w:pPr>
      <w:r w:rsidRPr="0075081B">
        <w:t xml:space="preserve">Os limites para dimensionamento da estação deverão ser compatíveis </w:t>
      </w:r>
      <w:r w:rsidR="00BC3CD7" w:rsidRPr="0075081B">
        <w:t xml:space="preserve">com a </w:t>
      </w:r>
      <w:r w:rsidRPr="0075081B">
        <w:t>Portaria GM/MS nº 888, de 4 de maio de 2021</w:t>
      </w:r>
      <w:r w:rsidR="00BC3CD7" w:rsidRPr="0075081B">
        <w:t>, que dispõe sobre os procedimentos de controle e de vigilância da qualidade da água para consumo humano e seu padrão de potabilidade</w:t>
      </w:r>
      <w:r w:rsidRPr="0075081B">
        <w:t>.</w:t>
      </w:r>
    </w:p>
    <w:p w14:paraId="0572418E" w14:textId="2C695106" w:rsidR="0076700B" w:rsidRPr="0075081B" w:rsidRDefault="0076700B" w:rsidP="0076700B">
      <w:pPr>
        <w:pStyle w:val="EstiloPrimeiralinha075cm"/>
      </w:pPr>
      <w:r w:rsidRPr="0075081B">
        <w:t xml:space="preserve">O referido sistema </w:t>
      </w:r>
      <w:r w:rsidR="00BC3CD7" w:rsidRPr="0075081B">
        <w:t xml:space="preserve">poderá </w:t>
      </w:r>
      <w:r w:rsidRPr="0075081B">
        <w:t xml:space="preserve">ser dividido </w:t>
      </w:r>
      <w:r w:rsidR="00BC3CD7" w:rsidRPr="0075081B">
        <w:t>em</w:t>
      </w:r>
      <w:r w:rsidRPr="0075081B">
        <w:t xml:space="preserve"> linhas de </w:t>
      </w:r>
      <w:r w:rsidR="00BC3CD7" w:rsidRPr="0075081B">
        <w:t>fluxo</w:t>
      </w:r>
      <w:r w:rsidRPr="0075081B">
        <w:t>, composta</w:t>
      </w:r>
      <w:r w:rsidR="00BC3CD7" w:rsidRPr="0075081B">
        <w:t>s minimamente por:</w:t>
      </w:r>
      <w:r w:rsidRPr="0075081B">
        <w:t xml:space="preserve"> unidades abertas de chegada, de mistura rápida, de floculação, de decantação, de filtração e dosagem e armazenamento de produtos químicos, bem como todos demais equipamentos e materiais necessários para o adequado funcionamento destas unidades.</w:t>
      </w:r>
    </w:p>
    <w:p w14:paraId="5F561CFC" w14:textId="2727369A" w:rsidR="00BC3CD7" w:rsidRPr="0075081B" w:rsidRDefault="00BC3CD7" w:rsidP="00BC3CD7">
      <w:pPr>
        <w:pStyle w:val="Ttulo4"/>
      </w:pPr>
      <w:r w:rsidRPr="0075081B">
        <w:t>Dados de referência para dimensionamento</w:t>
      </w:r>
    </w:p>
    <w:p w14:paraId="4C871ADE" w14:textId="5BB28F03" w:rsidR="00BC3CD7" w:rsidRPr="0075081B" w:rsidRDefault="00BC3CD7" w:rsidP="00BC3CD7">
      <w:pPr>
        <w:pStyle w:val="EstiloPrimeiralinha075cm"/>
      </w:pPr>
      <w:r w:rsidRPr="0075081B">
        <w:t xml:space="preserve">Os limites de qualidade de água deverão ser fornecidos pelo </w:t>
      </w:r>
      <w:r w:rsidR="00D40A69">
        <w:t>SAE CATALÃO</w:t>
      </w:r>
      <w:r w:rsidRPr="0075081B">
        <w:t xml:space="preserve"> de </w:t>
      </w:r>
      <w:r w:rsidR="00D40A69">
        <w:t>Catalão</w:t>
      </w:r>
      <w:r w:rsidRPr="0075081B">
        <w:t xml:space="preserve">. </w:t>
      </w:r>
    </w:p>
    <w:p w14:paraId="4E251DFB" w14:textId="6F6258FB" w:rsidR="00BC3CD7" w:rsidRPr="0075081B" w:rsidRDefault="00BC3CD7" w:rsidP="00BC3CD7">
      <w:pPr>
        <w:pStyle w:val="EstiloPrimeiralinha075cm"/>
      </w:pPr>
      <w:r w:rsidRPr="0075081B">
        <w:t xml:space="preserve">Os parâmetros fornecidos pelo </w:t>
      </w:r>
      <w:r w:rsidR="00D40A69">
        <w:t>SAE CATALÃO</w:t>
      </w:r>
      <w:r w:rsidRPr="0075081B">
        <w:t xml:space="preserve"> são </w:t>
      </w:r>
      <w:r w:rsidR="00E57194" w:rsidRPr="0075081B">
        <w:t xml:space="preserve">relacionados a seguir, contendo os </w:t>
      </w:r>
      <w:r w:rsidRPr="0075081B">
        <w:t>limites para a qualidade da água bruta</w:t>
      </w:r>
      <w:r w:rsidR="00E57194" w:rsidRPr="0075081B">
        <w:t xml:space="preserve">, com vistas a </w:t>
      </w:r>
      <w:r w:rsidRPr="0075081B">
        <w:t>garantir os padrões de potabilidade e a eficiência no tratamento:</w:t>
      </w:r>
    </w:p>
    <w:p w14:paraId="00FC0D37" w14:textId="2525238A" w:rsidR="00BC3CD7" w:rsidRPr="0075081B" w:rsidRDefault="00E57194" w:rsidP="00BC3CD7">
      <w:pPr>
        <w:pStyle w:val="EstiloPrimeiralinha075cm"/>
      </w:pPr>
      <w:r w:rsidRPr="0075081B">
        <w:t xml:space="preserve">- </w:t>
      </w:r>
      <w:r w:rsidR="00BC3CD7" w:rsidRPr="0075081B">
        <w:t>Turbidez: até 600 NTU;</w:t>
      </w:r>
    </w:p>
    <w:p w14:paraId="28417248" w14:textId="77777777" w:rsidR="00E57194" w:rsidRPr="0075081B" w:rsidRDefault="00E57194" w:rsidP="00BC3CD7">
      <w:pPr>
        <w:pStyle w:val="EstiloPrimeiralinha075cm"/>
      </w:pPr>
      <w:r w:rsidRPr="0075081B">
        <w:t xml:space="preserve">- </w:t>
      </w:r>
      <w:r w:rsidR="00BC3CD7" w:rsidRPr="0075081B">
        <w:t xml:space="preserve">Cor aparente: até 200 mg/l </w:t>
      </w:r>
      <w:proofErr w:type="spellStart"/>
      <w:r w:rsidR="00BC3CD7" w:rsidRPr="0075081B">
        <w:t>Pt</w:t>
      </w:r>
      <w:proofErr w:type="spellEnd"/>
      <w:r w:rsidR="00BC3CD7" w:rsidRPr="0075081B">
        <w:t>/Co;</w:t>
      </w:r>
    </w:p>
    <w:p w14:paraId="26667083" w14:textId="02EEB4C4" w:rsidR="00BC3CD7" w:rsidRPr="0075081B" w:rsidRDefault="00E57194" w:rsidP="00BC3CD7">
      <w:pPr>
        <w:pStyle w:val="EstiloPrimeiralinha075cm"/>
      </w:pPr>
      <w:r w:rsidRPr="0075081B">
        <w:t xml:space="preserve">- </w:t>
      </w:r>
      <w:r w:rsidR="00BC3CD7" w:rsidRPr="0075081B">
        <w:t>Ferro total: 2 mg/L Fe total.</w:t>
      </w:r>
    </w:p>
    <w:p w14:paraId="1A9978A1" w14:textId="65D872D3" w:rsidR="00E57194" w:rsidRPr="0075081B" w:rsidRDefault="0039680D" w:rsidP="0039680D">
      <w:pPr>
        <w:pStyle w:val="Ttulo4"/>
      </w:pPr>
      <w:r w:rsidRPr="0075081B">
        <w:t>Elementos Componentes da ETA pré-fabrica</w:t>
      </w:r>
    </w:p>
    <w:p w14:paraId="3BB9E976" w14:textId="6A9702FD" w:rsidR="0039680D" w:rsidRPr="0075081B" w:rsidRDefault="00820709" w:rsidP="00820709">
      <w:pPr>
        <w:pStyle w:val="Ttulo5"/>
      </w:pPr>
      <w:r w:rsidRPr="0075081B">
        <w:t xml:space="preserve">Medição de Vazão </w:t>
      </w:r>
    </w:p>
    <w:p w14:paraId="013122A3" w14:textId="77777777" w:rsidR="00820709" w:rsidRPr="0075081B" w:rsidRDefault="00820709" w:rsidP="00BC3CD7">
      <w:pPr>
        <w:pStyle w:val="EstiloPrimeiralinha075cm"/>
      </w:pPr>
      <w:r w:rsidRPr="0075081B">
        <w:t xml:space="preserve">A entrada da estação deverá contar com dispositivo de medição da vazão composto equipamentos eletromagnéticos. O dispositivo deverá ser montado em suporte sobre a Calha </w:t>
      </w:r>
      <w:proofErr w:type="spellStart"/>
      <w:r w:rsidRPr="0075081B">
        <w:t>Parshall</w:t>
      </w:r>
      <w:proofErr w:type="spellEnd"/>
      <w:r w:rsidRPr="0075081B">
        <w:t xml:space="preserve"> da estação.</w:t>
      </w:r>
    </w:p>
    <w:p w14:paraId="2B459C37" w14:textId="2E7F2002" w:rsidR="00820709" w:rsidRPr="0075081B" w:rsidRDefault="00820709" w:rsidP="00820709">
      <w:pPr>
        <w:pStyle w:val="EstiloPrimeiralinha075cm"/>
      </w:pPr>
      <w:r w:rsidRPr="0075081B">
        <w:t>O equipamento deverá apresentar um display integrado no medidor e outro acoplado no painel de comando elétrico</w:t>
      </w:r>
      <w:r w:rsidR="00934E4A" w:rsidRPr="0075081B">
        <w:t xml:space="preserve">, com </w:t>
      </w:r>
      <w:r w:rsidRPr="0075081B">
        <w:t>Alimentação/Saída de</w:t>
      </w:r>
      <w:r w:rsidR="000441D5" w:rsidRPr="0075081B">
        <w:t xml:space="preserve"> </w:t>
      </w:r>
      <w:r w:rsidRPr="0075081B">
        <w:t xml:space="preserve">24 </w:t>
      </w:r>
      <w:proofErr w:type="spellStart"/>
      <w:r w:rsidRPr="0075081B">
        <w:t>Vdc</w:t>
      </w:r>
      <w:proofErr w:type="spellEnd"/>
      <w:r w:rsidRPr="0075081B">
        <w:t xml:space="preserve">/4-20 </w:t>
      </w:r>
      <w:proofErr w:type="spellStart"/>
      <w:r w:rsidRPr="0075081B">
        <w:t>mA</w:t>
      </w:r>
      <w:proofErr w:type="spellEnd"/>
      <w:r w:rsidR="00934E4A" w:rsidRPr="0075081B">
        <w:t>,</w:t>
      </w:r>
      <w:r w:rsidRPr="0075081B">
        <w:t xml:space="preserve"> com função de indicador e totalizador de vazão.</w:t>
      </w:r>
    </w:p>
    <w:p w14:paraId="00B7453F" w14:textId="3311D237" w:rsidR="00820709" w:rsidRPr="0075081B" w:rsidRDefault="00820709" w:rsidP="00820709">
      <w:pPr>
        <w:pStyle w:val="Ttulo5"/>
      </w:pPr>
      <w:r w:rsidRPr="0075081B">
        <w:t xml:space="preserve">Calha </w:t>
      </w:r>
      <w:proofErr w:type="spellStart"/>
      <w:r w:rsidRPr="0075081B">
        <w:t>Parshall</w:t>
      </w:r>
      <w:proofErr w:type="spellEnd"/>
    </w:p>
    <w:p w14:paraId="4DBA6989" w14:textId="2ED3AA26" w:rsidR="00820709" w:rsidRPr="0075081B" w:rsidRDefault="006311D5" w:rsidP="00820709">
      <w:pPr>
        <w:pStyle w:val="EstiloPrimeiralinha075cm"/>
      </w:pPr>
      <w:r w:rsidRPr="0075081B">
        <w:t xml:space="preserve">A estação contará com calha </w:t>
      </w:r>
      <w:proofErr w:type="spellStart"/>
      <w:r w:rsidRPr="0075081B">
        <w:t>Parshall</w:t>
      </w:r>
      <w:proofErr w:type="spellEnd"/>
      <w:r w:rsidRPr="0075081B">
        <w:t xml:space="preserve"> destinada a medir a vazão e dispersar os produtos químicos na água a ser tratada, em particular no processo de coagulação.</w:t>
      </w:r>
    </w:p>
    <w:p w14:paraId="1A27B271" w14:textId="233FCE6D" w:rsidR="00843494" w:rsidRPr="0075081B" w:rsidRDefault="00843494" w:rsidP="00843494">
      <w:pPr>
        <w:pStyle w:val="EstiloPrimeiralinha075cm"/>
      </w:pPr>
      <w:r w:rsidRPr="0075081B">
        <w:t>Conforme consta na Norma Técnica 12216 (item 5.8.2), a dispersão de coagulantes metálicos hidrolisáveis deve ser feita a gradientes de velocidade compreendidos entre 700 s-1 e 1100 s-1, em um tempo de mistura não superior a 5 s;</w:t>
      </w:r>
    </w:p>
    <w:p w14:paraId="4E8E2D3C" w14:textId="77777777" w:rsidR="002A5ED1" w:rsidRPr="0075081B" w:rsidRDefault="002A5ED1" w:rsidP="00843494">
      <w:pPr>
        <w:pStyle w:val="EstiloPrimeiralinha075cm"/>
      </w:pPr>
      <w:r w:rsidRPr="0075081B">
        <w:t xml:space="preserve">O dimensionamento da Calha </w:t>
      </w:r>
      <w:proofErr w:type="spellStart"/>
      <w:r w:rsidRPr="0075081B">
        <w:t>Parshall</w:t>
      </w:r>
      <w:proofErr w:type="spellEnd"/>
      <w:r w:rsidRPr="0075081B">
        <w:t xml:space="preserve"> deve apresentar minimamente os parâmetros de:</w:t>
      </w:r>
    </w:p>
    <w:p w14:paraId="6AEC4B73" w14:textId="34740B3C" w:rsidR="002A5ED1" w:rsidRPr="0075081B" w:rsidRDefault="00B42F51" w:rsidP="00843494">
      <w:pPr>
        <w:pStyle w:val="EstiloPrimeiralinha075cm"/>
      </w:pPr>
      <w:r w:rsidRPr="0075081B">
        <w:t xml:space="preserve">- Altura na Calha </w:t>
      </w:r>
      <w:proofErr w:type="spellStart"/>
      <w:r w:rsidRPr="0075081B">
        <w:t>Parshall</w:t>
      </w:r>
      <w:proofErr w:type="spellEnd"/>
      <w:r w:rsidRPr="0075081B">
        <w:t>;</w:t>
      </w:r>
    </w:p>
    <w:p w14:paraId="62DFD968" w14:textId="49704E5C" w:rsidR="00B42F51" w:rsidRPr="0075081B" w:rsidRDefault="00B42F51" w:rsidP="00843494">
      <w:pPr>
        <w:pStyle w:val="EstiloPrimeiralinha075cm"/>
      </w:pPr>
      <w:r w:rsidRPr="0075081B">
        <w:t>- Parâmetros Auxiliares de cálculo;</w:t>
      </w:r>
    </w:p>
    <w:p w14:paraId="747AFD61" w14:textId="4DB264F1" w:rsidR="00B42F51" w:rsidRPr="0075081B" w:rsidRDefault="00B42F51" w:rsidP="00843494">
      <w:pPr>
        <w:pStyle w:val="EstiloPrimeiralinha075cm"/>
      </w:pPr>
      <w:r w:rsidRPr="0075081B">
        <w:t>- Velocidade de escoamento da água;</w:t>
      </w:r>
    </w:p>
    <w:p w14:paraId="4FD7561B" w14:textId="14E6FF97" w:rsidR="00B42F51" w:rsidRPr="0075081B" w:rsidRDefault="00B42F51" w:rsidP="00843494">
      <w:pPr>
        <w:pStyle w:val="EstiloPrimeiralinha075cm"/>
      </w:pPr>
      <w:r w:rsidRPr="0075081B">
        <w:t>- Energia total disponível;</w:t>
      </w:r>
    </w:p>
    <w:p w14:paraId="5A96A9CA" w14:textId="5FAB8694" w:rsidR="00B42F51" w:rsidRPr="0075081B" w:rsidRDefault="00B42F51" w:rsidP="00B42F51">
      <w:pPr>
        <w:pStyle w:val="EstiloPrimeiralinha075cm"/>
      </w:pPr>
      <w:r w:rsidRPr="0075081B">
        <w:t>- Velocidade do escoamento: Conforme consta na Norma Técnica 12216 (item 5.8.4.2), a velocidade da água onde os jatos são distribuídos, deve ser igual ou superior a 2 m/s;</w:t>
      </w:r>
    </w:p>
    <w:p w14:paraId="5256BC0C" w14:textId="0FAE9FD1" w:rsidR="00B42F51" w:rsidRPr="0075081B" w:rsidRDefault="00B42F51" w:rsidP="00B42F51">
      <w:pPr>
        <w:pStyle w:val="EstiloPrimeiralinha075cm"/>
      </w:pPr>
      <w:r w:rsidRPr="0075081B">
        <w:t xml:space="preserve">- Altura da Lâmina d'água na calha </w:t>
      </w:r>
      <w:proofErr w:type="spellStart"/>
      <w:r w:rsidRPr="0075081B">
        <w:t>Parshall</w:t>
      </w:r>
      <w:proofErr w:type="spellEnd"/>
      <w:r w:rsidRPr="0075081B">
        <w:t>;</w:t>
      </w:r>
    </w:p>
    <w:p w14:paraId="1149252C" w14:textId="6FD648C8" w:rsidR="00B42F51" w:rsidRPr="0075081B" w:rsidRDefault="00B42F51" w:rsidP="00691854">
      <w:pPr>
        <w:pStyle w:val="EstiloPrimeiralinha075cm"/>
      </w:pPr>
      <w:r w:rsidRPr="0075081B">
        <w:t xml:space="preserve">- Cálculo do Número de </w:t>
      </w:r>
      <w:proofErr w:type="spellStart"/>
      <w:r w:rsidRPr="0075081B">
        <w:t>Froude</w:t>
      </w:r>
      <w:proofErr w:type="spellEnd"/>
      <w:r w:rsidR="00691854" w:rsidRPr="0075081B">
        <w:t xml:space="preserve"> compreendido entre 2,5 e 4,5; ressalto oscilante, com dispositivo que anule as oscilações de velocidade a jusante do ressalto;</w:t>
      </w:r>
    </w:p>
    <w:p w14:paraId="0AB304D7" w14:textId="3395C466" w:rsidR="00691854" w:rsidRPr="0075081B" w:rsidRDefault="00691854" w:rsidP="00691854">
      <w:pPr>
        <w:pStyle w:val="EstiloPrimeiralinha075cm"/>
      </w:pPr>
      <w:r w:rsidRPr="0075081B">
        <w:t>- Tempo médio de detenção da água no trecho divergente; inferior a 5s (NBR 12216, 5.8.2);</w:t>
      </w:r>
    </w:p>
    <w:p w14:paraId="139C44FD" w14:textId="119E23E7" w:rsidR="00691854" w:rsidRPr="0075081B" w:rsidRDefault="00691854" w:rsidP="00691854">
      <w:pPr>
        <w:pStyle w:val="EstiloPrimeiralinha075cm"/>
      </w:pPr>
      <w:r w:rsidRPr="0075081B">
        <w:t xml:space="preserve">- Perda de carga no vertedor </w:t>
      </w:r>
      <w:proofErr w:type="spellStart"/>
      <w:r w:rsidRPr="0075081B">
        <w:t>Parshall</w:t>
      </w:r>
      <w:proofErr w:type="spellEnd"/>
      <w:r w:rsidRPr="0075081B">
        <w:t>;</w:t>
      </w:r>
    </w:p>
    <w:p w14:paraId="7AD400AC" w14:textId="327DF960" w:rsidR="00691854" w:rsidRPr="0075081B" w:rsidRDefault="00691854" w:rsidP="00691854">
      <w:pPr>
        <w:pStyle w:val="EstiloPrimeiralinha075cm"/>
      </w:pPr>
      <w:r w:rsidRPr="0075081B">
        <w:t>- Gradiente médio de velocidade no trecho divergente (NBR 12216: entre 700 s-1 e 1100 s-1);</w:t>
      </w:r>
    </w:p>
    <w:p w14:paraId="28F3A502" w14:textId="77777777" w:rsidR="00691854" w:rsidRPr="0075081B" w:rsidRDefault="00691854" w:rsidP="00691854">
      <w:pPr>
        <w:pStyle w:val="EstiloPrimeiralinha075cm"/>
      </w:pPr>
      <w:r w:rsidRPr="0075081B">
        <w:t xml:space="preserve">- Lâmina d'água no canal retangular a jusante do </w:t>
      </w:r>
      <w:proofErr w:type="spellStart"/>
      <w:r w:rsidRPr="0075081B">
        <w:t>Parshall</w:t>
      </w:r>
      <w:proofErr w:type="spellEnd"/>
      <w:r w:rsidRPr="0075081B">
        <w:t>;</w:t>
      </w:r>
    </w:p>
    <w:p w14:paraId="25D4B610" w14:textId="5F95A33C" w:rsidR="00691854" w:rsidRPr="0075081B" w:rsidRDefault="003F4869" w:rsidP="00691854">
      <w:pPr>
        <w:pStyle w:val="EstiloPrimeiralinha075cm"/>
      </w:pPr>
      <w:r w:rsidRPr="0075081B">
        <w:t xml:space="preserve">- </w:t>
      </w:r>
      <w:r w:rsidR="00691854" w:rsidRPr="0075081B">
        <w:t xml:space="preserve"> </w:t>
      </w:r>
      <w:r w:rsidRPr="0075081B">
        <w:t xml:space="preserve">Altura do rebaixo no canal retangular a jusante do </w:t>
      </w:r>
      <w:proofErr w:type="spellStart"/>
      <w:r w:rsidRPr="0075081B">
        <w:t>Parshall</w:t>
      </w:r>
      <w:proofErr w:type="spellEnd"/>
      <w:r w:rsidRPr="0075081B">
        <w:t>;</w:t>
      </w:r>
    </w:p>
    <w:p w14:paraId="1EA1615E" w14:textId="29E4AD16" w:rsidR="002A5ED1" w:rsidRPr="0075081B" w:rsidRDefault="003F4869" w:rsidP="00843494">
      <w:pPr>
        <w:pStyle w:val="EstiloPrimeiralinha075cm"/>
      </w:pPr>
      <w:r w:rsidRPr="0075081B">
        <w:t xml:space="preserve">- Tempo de percurso da água até o </w:t>
      </w:r>
      <w:proofErr w:type="spellStart"/>
      <w:r w:rsidRPr="0075081B">
        <w:t>floculador</w:t>
      </w:r>
      <w:proofErr w:type="spellEnd"/>
      <w:r w:rsidRPr="0075081B">
        <w:t xml:space="preserve"> </w:t>
      </w:r>
    </w:p>
    <w:p w14:paraId="12B6E302" w14:textId="10223091" w:rsidR="003F4869" w:rsidRPr="0075081B" w:rsidRDefault="003F4869" w:rsidP="00820709">
      <w:pPr>
        <w:pStyle w:val="EstiloPrimeiralinha075cm"/>
      </w:pPr>
      <w:r w:rsidRPr="0075081B">
        <w:t>NBR 12216 (item 5.8.4.1): A aplicação da solução de coagulante deve ser sempre feita imediatamente</w:t>
      </w:r>
      <w:r w:rsidRPr="0075081B">
        <w:tab/>
        <w:t>antes do ponto de maior dissipação de energia e através de jatos separados de no máximo 10 cm.</w:t>
      </w:r>
    </w:p>
    <w:p w14:paraId="3D70F187" w14:textId="2B0603DA" w:rsidR="006311D5" w:rsidRPr="0075081B" w:rsidRDefault="00934E4A" w:rsidP="00820709">
      <w:pPr>
        <w:pStyle w:val="EstiloPrimeiralinha075cm"/>
      </w:pPr>
      <w:r w:rsidRPr="0075081B">
        <w:t>A</w:t>
      </w:r>
      <w:r w:rsidR="006311D5" w:rsidRPr="0075081B">
        <w:t xml:space="preserve"> calha </w:t>
      </w:r>
      <w:proofErr w:type="spellStart"/>
      <w:r w:rsidRPr="0075081B">
        <w:t>parshall</w:t>
      </w:r>
      <w:proofErr w:type="spellEnd"/>
      <w:r w:rsidRPr="0075081B">
        <w:t xml:space="preserve"> de referência terá </w:t>
      </w:r>
      <w:r w:rsidR="006311D5" w:rsidRPr="0075081B">
        <w:t>garganta W=24"</w:t>
      </w:r>
      <w:r w:rsidR="009F28F2" w:rsidRPr="0075081B">
        <w:t>, com material de fabricação em aço carbono</w:t>
      </w:r>
      <w:r w:rsidR="006311D5" w:rsidRPr="0075081B">
        <w:t>.</w:t>
      </w:r>
    </w:p>
    <w:p w14:paraId="500B6631" w14:textId="73FA7F77" w:rsidR="00843494" w:rsidRPr="0075081B" w:rsidRDefault="00D1702A" w:rsidP="00D1702A">
      <w:pPr>
        <w:pStyle w:val="Ttulo5"/>
      </w:pPr>
      <w:proofErr w:type="spellStart"/>
      <w:r w:rsidRPr="0075081B">
        <w:t>Floculadores</w:t>
      </w:r>
      <w:proofErr w:type="spellEnd"/>
    </w:p>
    <w:p w14:paraId="50CE080C" w14:textId="4D80F954" w:rsidR="00843494" w:rsidRPr="0075081B" w:rsidRDefault="00D1702A" w:rsidP="00820709">
      <w:pPr>
        <w:pStyle w:val="EstiloPrimeiralinha075cm"/>
      </w:pPr>
      <w:r w:rsidRPr="0075081B">
        <w:t xml:space="preserve">Conforme consta na Norma Técnica 12216 (item 5.9.2.1), </w:t>
      </w:r>
      <w:r w:rsidR="009F28F2" w:rsidRPr="0075081B">
        <w:rPr>
          <w:i/>
          <w:iCs/>
        </w:rPr>
        <w:t>“d</w:t>
      </w:r>
      <w:r w:rsidRPr="0075081B">
        <w:rPr>
          <w:i/>
          <w:iCs/>
        </w:rPr>
        <w:t xml:space="preserve">ependendo do porte da estação e a critério do órgão contratante, não sendo possível proceder aos ensaios destinados a determinar o período de detenção adequado, podem ser adotados valores entre 20 min e 30 min, para </w:t>
      </w:r>
      <w:proofErr w:type="spellStart"/>
      <w:r w:rsidRPr="0075081B">
        <w:rPr>
          <w:i/>
          <w:iCs/>
        </w:rPr>
        <w:t>floculadores</w:t>
      </w:r>
      <w:proofErr w:type="spellEnd"/>
      <w:r w:rsidRPr="0075081B">
        <w:rPr>
          <w:i/>
          <w:iCs/>
        </w:rPr>
        <w:t xml:space="preserve"> hidráulicos, e entre 30 min e 40 min, para os mecanizados.</w:t>
      </w:r>
      <w:r w:rsidR="009F28F2" w:rsidRPr="0075081B">
        <w:rPr>
          <w:i/>
          <w:iCs/>
        </w:rPr>
        <w:t>”</w:t>
      </w:r>
    </w:p>
    <w:p w14:paraId="35B5F8D5" w14:textId="42373FA8" w:rsidR="00D1702A" w:rsidRPr="0075081B" w:rsidRDefault="00934E4A" w:rsidP="00D1702A">
      <w:pPr>
        <w:pStyle w:val="EstiloPrimeiralinha075cm"/>
      </w:pPr>
      <w:r w:rsidRPr="0075081B">
        <w:t>O</w:t>
      </w:r>
      <w:r w:rsidR="00D1702A" w:rsidRPr="0075081B">
        <w:t xml:space="preserve"> </w:t>
      </w:r>
      <w:proofErr w:type="spellStart"/>
      <w:r w:rsidR="00D1702A" w:rsidRPr="0075081B">
        <w:t>floculador</w:t>
      </w:r>
      <w:proofErr w:type="spellEnd"/>
      <w:r w:rsidR="00D1702A" w:rsidRPr="0075081B">
        <w:t xml:space="preserve"> </w:t>
      </w:r>
      <w:r w:rsidRPr="0075081B">
        <w:t xml:space="preserve">contará </w:t>
      </w:r>
      <w:r w:rsidR="00D1702A" w:rsidRPr="0075081B">
        <w:t xml:space="preserve">com equipamentos mecânicos de condução do fluxo com rotor de fluxo axial e palhetas inclinadas. </w:t>
      </w:r>
      <w:r w:rsidR="00C927FD" w:rsidRPr="0075081B">
        <w:t xml:space="preserve">O equipamento poderá ser do tipo de </w:t>
      </w:r>
      <w:proofErr w:type="spellStart"/>
      <w:r w:rsidR="00C927FD" w:rsidRPr="0075081B">
        <w:t>motoredutor</w:t>
      </w:r>
      <w:proofErr w:type="spellEnd"/>
      <w:r w:rsidR="00C927FD" w:rsidRPr="0075081B">
        <w:t xml:space="preserve"> de eixos paralelos com acionamento por inversor de frequência.</w:t>
      </w:r>
    </w:p>
    <w:p w14:paraId="74387F47" w14:textId="370A75E8" w:rsidR="00D1702A" w:rsidRPr="0075081B" w:rsidRDefault="00D1702A" w:rsidP="00820709">
      <w:pPr>
        <w:pStyle w:val="EstiloPrimeiralinha075cm"/>
      </w:pPr>
      <w:r w:rsidRPr="0075081B">
        <w:t>O tempo de detenção hidráulica deverá apresentar valores entre 30 e 40min.</w:t>
      </w:r>
    </w:p>
    <w:p w14:paraId="2EA27876" w14:textId="5C70F470" w:rsidR="00843494" w:rsidRPr="0075081B" w:rsidRDefault="00C927FD" w:rsidP="00843494">
      <w:pPr>
        <w:pStyle w:val="EstiloPrimeiralinha075cm"/>
      </w:pPr>
      <w:r w:rsidRPr="0075081B">
        <w:t xml:space="preserve">O </w:t>
      </w:r>
      <w:r w:rsidR="00843494" w:rsidRPr="0075081B">
        <w:t>Gradiente de velocidade</w:t>
      </w:r>
      <w:r w:rsidRPr="0075081B">
        <w:t xml:space="preserve"> deve apresentar valores</w:t>
      </w:r>
      <w:r w:rsidR="00843494" w:rsidRPr="0075081B">
        <w:t>:</w:t>
      </w:r>
      <w:r w:rsidRPr="0075081B">
        <w:t xml:space="preserve"> </w:t>
      </w:r>
      <w:r w:rsidR="00843494" w:rsidRPr="0075081B">
        <w:t>70 s-¹ na primeira câmara e 10 s-¹ na última</w:t>
      </w:r>
      <w:r w:rsidRPr="0075081B">
        <w:t>.</w:t>
      </w:r>
    </w:p>
    <w:p w14:paraId="745E416E" w14:textId="77D69759" w:rsidR="00B30DDA" w:rsidRPr="0075081B" w:rsidRDefault="00B30DDA" w:rsidP="00843494">
      <w:pPr>
        <w:pStyle w:val="EstiloPrimeiralinha075cm"/>
      </w:pPr>
      <w:r w:rsidRPr="0075081B">
        <w:t xml:space="preserve">O dimensionamento do </w:t>
      </w:r>
      <w:proofErr w:type="spellStart"/>
      <w:r w:rsidRPr="0075081B">
        <w:t>Floculador</w:t>
      </w:r>
      <w:proofErr w:type="spellEnd"/>
      <w:r w:rsidRPr="0075081B">
        <w:t xml:space="preserve"> deve apresentar minimamente os parâmetros de:</w:t>
      </w:r>
    </w:p>
    <w:p w14:paraId="7E791AFA" w14:textId="4AC856EA" w:rsidR="00B30DDA" w:rsidRPr="0075081B" w:rsidRDefault="00B30DDA" w:rsidP="00843494">
      <w:pPr>
        <w:pStyle w:val="EstiloPrimeiralinha075cm"/>
      </w:pPr>
      <w:r w:rsidRPr="0075081B">
        <w:t xml:space="preserve">- Volumes de cada trecho do </w:t>
      </w:r>
      <w:proofErr w:type="spellStart"/>
      <w:r w:rsidRPr="0075081B">
        <w:t>Floculador</w:t>
      </w:r>
      <w:proofErr w:type="spellEnd"/>
      <w:r w:rsidRPr="0075081B">
        <w:t>;</w:t>
      </w:r>
    </w:p>
    <w:p w14:paraId="02BB38BC" w14:textId="480921E7" w:rsidR="00B30DDA" w:rsidRPr="0075081B" w:rsidRDefault="00B30DDA" w:rsidP="00843494">
      <w:pPr>
        <w:pStyle w:val="EstiloPrimeiralinha075cm"/>
      </w:pPr>
      <w:r w:rsidRPr="0075081B">
        <w:t xml:space="preserve">- Área em planta de cada trecho do </w:t>
      </w:r>
      <w:proofErr w:type="spellStart"/>
      <w:r w:rsidRPr="0075081B">
        <w:t>Floculador</w:t>
      </w:r>
      <w:proofErr w:type="spellEnd"/>
      <w:r w:rsidRPr="0075081B">
        <w:t>;</w:t>
      </w:r>
    </w:p>
    <w:p w14:paraId="21666ACB" w14:textId="6246807B" w:rsidR="00B30DDA" w:rsidRPr="0075081B" w:rsidRDefault="00B30DDA" w:rsidP="00843494">
      <w:pPr>
        <w:pStyle w:val="EstiloPrimeiralinha075cm"/>
      </w:pPr>
      <w:r w:rsidRPr="0075081B">
        <w:t xml:space="preserve">- Tempo de Detenção Hidráulica de cada trecho do </w:t>
      </w:r>
      <w:proofErr w:type="spellStart"/>
      <w:r w:rsidRPr="0075081B">
        <w:t>Floculador</w:t>
      </w:r>
      <w:proofErr w:type="spellEnd"/>
      <w:r w:rsidRPr="0075081B">
        <w:t xml:space="preserve"> (TDH);</w:t>
      </w:r>
    </w:p>
    <w:p w14:paraId="45BBCA79" w14:textId="0E13162A" w:rsidR="00B30DDA" w:rsidRPr="0075081B" w:rsidRDefault="00B30DDA" w:rsidP="00843494">
      <w:pPr>
        <w:pStyle w:val="EstiloPrimeiralinha075cm"/>
      </w:pPr>
      <w:r w:rsidRPr="0075081B">
        <w:t xml:space="preserve">- Gradiente de velocidade médio em cada </w:t>
      </w:r>
      <w:proofErr w:type="spellStart"/>
      <w:r w:rsidRPr="0075081B">
        <w:t>floculador</w:t>
      </w:r>
      <w:proofErr w:type="spellEnd"/>
      <w:r w:rsidRPr="0075081B">
        <w:t>;</w:t>
      </w:r>
    </w:p>
    <w:p w14:paraId="44F07774" w14:textId="0BD8CBE7" w:rsidR="00B30DDA" w:rsidRPr="0075081B" w:rsidRDefault="00B30DDA" w:rsidP="00843494">
      <w:pPr>
        <w:pStyle w:val="EstiloPrimeiralinha075cm"/>
      </w:pPr>
      <w:r w:rsidRPr="0075081B">
        <w:t xml:space="preserve">- Perdas de Carga em cada </w:t>
      </w:r>
      <w:proofErr w:type="spellStart"/>
      <w:r w:rsidRPr="0075081B">
        <w:t>floculador</w:t>
      </w:r>
      <w:proofErr w:type="spellEnd"/>
      <w:r w:rsidRPr="0075081B">
        <w:t>;</w:t>
      </w:r>
    </w:p>
    <w:p w14:paraId="07C6F8AD" w14:textId="599B0FAF" w:rsidR="00C927FD" w:rsidRPr="0075081B" w:rsidRDefault="00C927FD" w:rsidP="00C927FD">
      <w:pPr>
        <w:pStyle w:val="Ttulo5"/>
      </w:pPr>
      <w:r w:rsidRPr="0075081B">
        <w:t>Decantadores</w:t>
      </w:r>
    </w:p>
    <w:p w14:paraId="057A5E7C" w14:textId="78D39CAC" w:rsidR="00C927FD" w:rsidRPr="0075081B" w:rsidRDefault="00C927FD" w:rsidP="00EF3B27">
      <w:pPr>
        <w:pStyle w:val="EstiloPrimeiralinha075cm"/>
      </w:pPr>
      <w:r w:rsidRPr="0075081B">
        <w:t>O decantador deverá ser do tipo Alta Taxa</w:t>
      </w:r>
      <w:r w:rsidR="00EF3B27" w:rsidRPr="0075081B">
        <w:t>, composto por elementos tubulares de pequena inclinação.</w:t>
      </w:r>
    </w:p>
    <w:p w14:paraId="692E70E3" w14:textId="682F41E8" w:rsidR="001E79A9" w:rsidRPr="0075081B" w:rsidRDefault="001E79A9" w:rsidP="001E79A9">
      <w:pPr>
        <w:pStyle w:val="EstiloPrimeiralinha075cm"/>
      </w:pPr>
      <w:r w:rsidRPr="0075081B">
        <w:t xml:space="preserve">O Módulo de decantação deverá dispor de perfis retangulares em PVC, montadas a 60°. </w:t>
      </w:r>
    </w:p>
    <w:p w14:paraId="7800448F" w14:textId="5DA70B84" w:rsidR="001E79A9" w:rsidRPr="0075081B" w:rsidRDefault="001E79A9" w:rsidP="001E79A9">
      <w:pPr>
        <w:pStyle w:val="EstiloPrimeiralinha075cm"/>
      </w:pPr>
      <w:r w:rsidRPr="0075081B">
        <w:t>O Difusor de alimentação deverá ter seção circular, com canais de distribuição em toda a extensão do equipamento, permitindo o fluxo laminar</w:t>
      </w:r>
      <w:r w:rsidR="00BD6774" w:rsidRPr="0075081B">
        <w:t xml:space="preserve"> em sua totalidade.</w:t>
      </w:r>
    </w:p>
    <w:p w14:paraId="6C719C72" w14:textId="73D7EAF6" w:rsidR="00BD6774" w:rsidRPr="0075081B" w:rsidRDefault="00BD6774" w:rsidP="001E79A9">
      <w:pPr>
        <w:pStyle w:val="EstiloPrimeiralinha075cm"/>
      </w:pPr>
      <w:r w:rsidRPr="0075081B">
        <w:t>O descarte do lodo de fundo deverá ser automatizado com programação em intervalos de tempo, de acordo com a necessidade operacional do sistema de tratamento.</w:t>
      </w:r>
    </w:p>
    <w:p w14:paraId="37E7FB63" w14:textId="47EE5940" w:rsidR="00EF3B27" w:rsidRPr="0075081B" w:rsidRDefault="00EF3B27" w:rsidP="00EF3B27">
      <w:pPr>
        <w:pStyle w:val="EstiloPrimeiralinha075cm"/>
      </w:pPr>
      <w:r w:rsidRPr="0075081B">
        <w:t xml:space="preserve">Conforme consta na Norma Técnica 12216 (item 5.10.4.1), </w:t>
      </w:r>
      <w:r w:rsidR="001E79A9" w:rsidRPr="0075081B">
        <w:rPr>
          <w:i/>
          <w:iCs/>
        </w:rPr>
        <w:t>“</w:t>
      </w:r>
      <w:r w:rsidRPr="0075081B">
        <w:rPr>
          <w:i/>
          <w:iCs/>
        </w:rPr>
        <w:t>estações com capacidade entre 1000 e 10000 m3/dia, em que é possível garantir bom controle operacional, 2,43 cm/min (35 m3/m2 x dia); caso contrário, 1,74 cm/min (25 m3/m2 x dia)</w:t>
      </w:r>
      <w:r w:rsidR="001E79A9" w:rsidRPr="0075081B">
        <w:rPr>
          <w:i/>
          <w:iCs/>
        </w:rPr>
        <w:t>”</w:t>
      </w:r>
      <w:r w:rsidRPr="0075081B">
        <w:rPr>
          <w:i/>
          <w:iCs/>
        </w:rPr>
        <w:t>.</w:t>
      </w:r>
    </w:p>
    <w:p w14:paraId="02774C74" w14:textId="112BA398" w:rsidR="00E21FF7" w:rsidRPr="0075081B" w:rsidRDefault="00934E4A" w:rsidP="00843494">
      <w:pPr>
        <w:pStyle w:val="EstiloPrimeiralinha075cm"/>
      </w:pPr>
      <w:r w:rsidRPr="0075081B">
        <w:t>P</w:t>
      </w:r>
      <w:r w:rsidR="00EF3B27" w:rsidRPr="0075081B">
        <w:t xml:space="preserve">ara fins de projeto, </w:t>
      </w:r>
      <w:r w:rsidRPr="0075081B">
        <w:t>o</w:t>
      </w:r>
      <w:r w:rsidR="00EF3B27" w:rsidRPr="0075081B">
        <w:t xml:space="preserve"> decantador </w:t>
      </w:r>
      <w:r w:rsidR="00A6274D" w:rsidRPr="0075081B">
        <w:t xml:space="preserve">terá </w:t>
      </w:r>
      <w:r w:rsidR="00C927FD" w:rsidRPr="0075081B">
        <w:t>Velocidade</w:t>
      </w:r>
      <w:r w:rsidR="001E79A9" w:rsidRPr="0075081B">
        <w:t xml:space="preserve"> </w:t>
      </w:r>
      <w:r w:rsidR="00C927FD" w:rsidRPr="0075081B">
        <w:t>de sedimentação</w:t>
      </w:r>
      <w:r w:rsidR="00EF3B27" w:rsidRPr="0075081B">
        <w:t xml:space="preserve"> </w:t>
      </w:r>
      <w:r w:rsidR="00CF4F17" w:rsidRPr="0075081B">
        <w:t xml:space="preserve">máxima de </w:t>
      </w:r>
      <w:r w:rsidR="00EF3B27" w:rsidRPr="0075081B">
        <w:t>1,74 cm/min</w:t>
      </w:r>
      <w:r w:rsidR="00CF4F17" w:rsidRPr="0075081B">
        <w:t>.</w:t>
      </w:r>
    </w:p>
    <w:p w14:paraId="440F7E3A" w14:textId="50746299" w:rsidR="00B30DDA" w:rsidRPr="0075081B" w:rsidRDefault="00B30DDA" w:rsidP="00B30DDA">
      <w:pPr>
        <w:pStyle w:val="EstiloPrimeiralinha075cm"/>
      </w:pPr>
      <w:r w:rsidRPr="0075081B">
        <w:t>O dimensionamento do Decantador deve apresentar minimamente os parâmetros de:</w:t>
      </w:r>
    </w:p>
    <w:p w14:paraId="1BF75B48" w14:textId="4BBBD05E" w:rsidR="00B30DDA" w:rsidRPr="0075081B" w:rsidRDefault="00F52125" w:rsidP="00B30DDA">
      <w:pPr>
        <w:pStyle w:val="EstiloPrimeiralinha075cm"/>
      </w:pPr>
      <w:r w:rsidRPr="0075081B">
        <w:t>- Taxa de aplicação Superficial;</w:t>
      </w:r>
    </w:p>
    <w:p w14:paraId="6702DBA2" w14:textId="5A3F5C11" w:rsidR="00B30DDA" w:rsidRPr="0075081B" w:rsidRDefault="00F52125" w:rsidP="00B30DDA">
      <w:pPr>
        <w:pStyle w:val="EstiloPrimeiralinha075cm"/>
      </w:pPr>
      <w:r w:rsidRPr="0075081B">
        <w:t>- Tempo de Detenção Hidráulica (TDH);</w:t>
      </w:r>
    </w:p>
    <w:p w14:paraId="504F1109" w14:textId="56E02DE0" w:rsidR="00B30DDA" w:rsidRPr="0075081B" w:rsidRDefault="00F52125" w:rsidP="00843494">
      <w:pPr>
        <w:pStyle w:val="EstiloPrimeiralinha075cm"/>
      </w:pPr>
      <w:r w:rsidRPr="0075081B">
        <w:t>- Larguras e Velocidades dos canais de água floculada;</w:t>
      </w:r>
    </w:p>
    <w:p w14:paraId="714CC543" w14:textId="4CAA5E20" w:rsidR="00F52125" w:rsidRPr="0075081B" w:rsidRDefault="00F52125" w:rsidP="00843494">
      <w:pPr>
        <w:pStyle w:val="EstiloPrimeiralinha075cm"/>
      </w:pPr>
      <w:r w:rsidRPr="0075081B">
        <w:t>- Número de Vertedores triangulares de 90° ajustáveis por metro;</w:t>
      </w:r>
    </w:p>
    <w:p w14:paraId="745EE129" w14:textId="209C28FA" w:rsidR="00E21FF7" w:rsidRPr="0075081B" w:rsidRDefault="00E21FF7" w:rsidP="00E21FF7">
      <w:pPr>
        <w:pStyle w:val="Ttulo5"/>
      </w:pPr>
      <w:r w:rsidRPr="0075081B">
        <w:t xml:space="preserve">Filtros </w:t>
      </w:r>
    </w:p>
    <w:p w14:paraId="5D7F14ED" w14:textId="22A0B7B3" w:rsidR="00E21FF7" w:rsidRPr="0075081B" w:rsidRDefault="00E21FF7" w:rsidP="003D6264">
      <w:pPr>
        <w:pStyle w:val="EstiloPrimeiralinha075cm"/>
      </w:pPr>
      <w:r w:rsidRPr="0075081B">
        <w:t>Os Filtros são unidades destinadas a remover partículas em suspensão, em caso de a água a tratar ser submetida a processo de coagulação, seguido ou não de decantação.</w:t>
      </w:r>
      <w:r w:rsidR="003D6264" w:rsidRPr="0075081B">
        <w:t xml:space="preserve"> Os filtros podem ser de camada filtrante simples ou dupla, de fluxo ascendente ou descendente, sendo os de fluxo ascendente sempre de camada simples.</w:t>
      </w:r>
    </w:p>
    <w:p w14:paraId="640D6D2C" w14:textId="64A4B542" w:rsidR="003D6264" w:rsidRPr="0075081B" w:rsidRDefault="003D6264" w:rsidP="003D6264">
      <w:pPr>
        <w:pStyle w:val="EstiloPrimeiralinha075cm"/>
      </w:pPr>
      <w:r w:rsidRPr="0075081B">
        <w:t>Conforme consta na Norma Técnica 12216 (item 5.12.5.1), as taxas máximas admissíveis para o filtro de camada dupla é de 360 m</w:t>
      </w:r>
      <w:r w:rsidRPr="00625500">
        <w:rPr>
          <w:vertAlign w:val="superscript"/>
        </w:rPr>
        <w:t>3</w:t>
      </w:r>
      <w:r w:rsidRPr="0075081B">
        <w:t>/m</w:t>
      </w:r>
      <w:r w:rsidRPr="00625500">
        <w:rPr>
          <w:vertAlign w:val="superscript"/>
        </w:rPr>
        <w:t>2</w:t>
      </w:r>
      <w:r w:rsidRPr="0075081B">
        <w:t xml:space="preserve"> x dia.</w:t>
      </w:r>
    </w:p>
    <w:p w14:paraId="76733C47" w14:textId="34C4F6B9" w:rsidR="00E21FF7" w:rsidRPr="0075081B" w:rsidRDefault="00A6274D" w:rsidP="00E21FF7">
      <w:pPr>
        <w:pStyle w:val="EstiloPrimeiralinha075cm"/>
      </w:pPr>
      <w:r w:rsidRPr="0075081B">
        <w:t>P</w:t>
      </w:r>
      <w:r w:rsidR="003D6264" w:rsidRPr="0075081B">
        <w:t xml:space="preserve">ara fins de projeto, </w:t>
      </w:r>
      <w:r w:rsidRPr="0075081B">
        <w:t xml:space="preserve">considerar-se-á </w:t>
      </w:r>
      <w:r w:rsidR="003D6264" w:rsidRPr="0075081B">
        <w:t>a utilização de um filtro a</w:t>
      </w:r>
      <w:r w:rsidR="00E21FF7" w:rsidRPr="0075081B">
        <w:t xml:space="preserve">berto, </w:t>
      </w:r>
      <w:r w:rsidR="003D6264" w:rsidRPr="0075081B">
        <w:t xml:space="preserve">tipo </w:t>
      </w:r>
      <w:r w:rsidR="00E21FF7" w:rsidRPr="0075081B">
        <w:t>rápido,</w:t>
      </w:r>
      <w:r w:rsidR="003D6264" w:rsidRPr="0075081B">
        <w:t xml:space="preserve"> com </w:t>
      </w:r>
      <w:r w:rsidR="00E21FF7" w:rsidRPr="0075081B">
        <w:t>camada dupla e de fluxo descendente</w:t>
      </w:r>
      <w:r w:rsidR="003D6264" w:rsidRPr="0075081B">
        <w:t xml:space="preserve">. </w:t>
      </w:r>
    </w:p>
    <w:p w14:paraId="31AED7FC" w14:textId="7E9678EB" w:rsidR="00D4795F" w:rsidRPr="0075081B" w:rsidRDefault="00D4795F" w:rsidP="00E21FF7">
      <w:pPr>
        <w:pStyle w:val="EstiloPrimeiralinha075cm"/>
      </w:pPr>
      <w:r w:rsidRPr="0075081B">
        <w:t xml:space="preserve">Alguns fornecedores </w:t>
      </w:r>
      <w:r w:rsidR="00D67923" w:rsidRPr="0075081B">
        <w:t xml:space="preserve">de ETA pré-fabricada </w:t>
      </w:r>
      <w:r w:rsidRPr="0075081B">
        <w:t xml:space="preserve">dispõem de </w:t>
      </w:r>
      <w:proofErr w:type="spellStart"/>
      <w:r w:rsidRPr="0075081B">
        <w:t>retrolavagem</w:t>
      </w:r>
      <w:proofErr w:type="spellEnd"/>
      <w:r w:rsidRPr="0075081B">
        <w:t xml:space="preserve"> dos filtros com carga hidráulica regida pelos níveis d’água dos demais filtros contíguos, em que fluxo hidráulico da </w:t>
      </w:r>
      <w:proofErr w:type="spellStart"/>
      <w:r w:rsidRPr="0075081B">
        <w:t>retrolavagem</w:t>
      </w:r>
      <w:proofErr w:type="spellEnd"/>
      <w:r w:rsidRPr="0075081B">
        <w:t xml:space="preserve"> ocorre por vasos comunicantes. Entretanto, </w:t>
      </w:r>
      <w:r w:rsidR="00A6274D" w:rsidRPr="0075081B">
        <w:t>este</w:t>
      </w:r>
      <w:r w:rsidRPr="0075081B">
        <w:t xml:space="preserve"> projeto, </w:t>
      </w:r>
      <w:r w:rsidR="00A6274D" w:rsidRPr="0075081B">
        <w:t xml:space="preserve">prevê </w:t>
      </w:r>
      <w:r w:rsidRPr="0075081B">
        <w:t>a utilização de bombeadores hidráulicos com maior carga hidráulica, em virtude da elevada turbidez da água bruta proveniente do manancial superficial.</w:t>
      </w:r>
    </w:p>
    <w:p w14:paraId="43481936" w14:textId="2E67DB96" w:rsidR="00304FF7" w:rsidRPr="0075081B" w:rsidRDefault="00A6274D" w:rsidP="00E21FF7">
      <w:pPr>
        <w:pStyle w:val="EstiloPrimeiralinha075cm"/>
      </w:pPr>
      <w:r w:rsidRPr="0075081B">
        <w:t>P</w:t>
      </w:r>
      <w:r w:rsidR="004672E3" w:rsidRPr="0075081B">
        <w:t xml:space="preserve">ara fins de projeto, </w:t>
      </w:r>
      <w:r w:rsidR="00304FF7" w:rsidRPr="0075081B">
        <w:t xml:space="preserve">a </w:t>
      </w:r>
      <w:proofErr w:type="spellStart"/>
      <w:r w:rsidR="00304FF7" w:rsidRPr="0075081B">
        <w:t>retrolavagem</w:t>
      </w:r>
      <w:proofErr w:type="spellEnd"/>
      <w:r w:rsidR="00304FF7" w:rsidRPr="0075081B">
        <w:t xml:space="preserve"> </w:t>
      </w:r>
      <w:r w:rsidRPr="0075081B">
        <w:t xml:space="preserve">será </w:t>
      </w:r>
      <w:r w:rsidR="00304FF7" w:rsidRPr="0075081B">
        <w:t>a</w:t>
      </w:r>
      <w:r w:rsidR="00E21FF7" w:rsidRPr="0075081B">
        <w:t xml:space="preserve">utomática por bombeamento, com auxílio de </w:t>
      </w:r>
      <w:r w:rsidR="00D67923" w:rsidRPr="0075081B">
        <w:t xml:space="preserve">sopradores de </w:t>
      </w:r>
      <w:r w:rsidR="00E21FF7" w:rsidRPr="0075081B">
        <w:t>ar, acionada por sensor de perda de carga do leito filtrante</w:t>
      </w:r>
      <w:r w:rsidR="00304FF7" w:rsidRPr="0075081B">
        <w:t xml:space="preserve">. Este dispositivo deve ser controlado </w:t>
      </w:r>
      <w:r w:rsidR="00E21FF7" w:rsidRPr="0075081B">
        <w:t>por intervalos de tempo ou manual por botoeira no painel de comando</w:t>
      </w:r>
      <w:r w:rsidR="00304FF7" w:rsidRPr="0075081B">
        <w:t xml:space="preserve">, composto por </w:t>
      </w:r>
      <w:r w:rsidR="00E21FF7" w:rsidRPr="0075081B">
        <w:t>soprador</w:t>
      </w:r>
      <w:r w:rsidR="00304FF7" w:rsidRPr="0075081B">
        <w:t>es</w:t>
      </w:r>
      <w:r w:rsidR="00E21FF7" w:rsidRPr="0075081B">
        <w:t xml:space="preserve"> de ar e </w:t>
      </w:r>
      <w:r w:rsidR="00304FF7" w:rsidRPr="0075081B">
        <w:t xml:space="preserve">demais </w:t>
      </w:r>
      <w:r w:rsidR="00E21FF7" w:rsidRPr="0075081B">
        <w:t>itens de automação</w:t>
      </w:r>
      <w:r w:rsidR="00304FF7" w:rsidRPr="0075081B">
        <w:t>.</w:t>
      </w:r>
      <w:r w:rsidR="00D67923" w:rsidRPr="0075081B">
        <w:t xml:space="preserve"> Inclui-se no fornecimento da ETA Pré-Fabricada, todo o equipamento de sopradores de Ar.</w:t>
      </w:r>
    </w:p>
    <w:p w14:paraId="111F4E33" w14:textId="1F332712" w:rsidR="00F52125" w:rsidRPr="0075081B" w:rsidRDefault="00F52125" w:rsidP="00E21FF7">
      <w:pPr>
        <w:pStyle w:val="EstiloPrimeiralinha075cm"/>
      </w:pPr>
      <w:r w:rsidRPr="0075081B">
        <w:t>O dimensionamento do Filtro deve apresentar minimamente os parâmetros de:</w:t>
      </w:r>
    </w:p>
    <w:p w14:paraId="086E9E0E" w14:textId="556E3EDE" w:rsidR="00F52125" w:rsidRPr="0075081B" w:rsidRDefault="00F52125" w:rsidP="00E21FF7">
      <w:pPr>
        <w:pStyle w:val="EstiloPrimeiralinha075cm"/>
      </w:pPr>
      <w:r w:rsidRPr="0075081B">
        <w:t>- Dimensões de cada filtro em planta;</w:t>
      </w:r>
    </w:p>
    <w:p w14:paraId="016EC05D" w14:textId="0BBBACD1" w:rsidR="00F52125" w:rsidRPr="0075081B" w:rsidRDefault="00F52125" w:rsidP="00E21FF7">
      <w:pPr>
        <w:pStyle w:val="EstiloPrimeiralinha075cm"/>
      </w:pPr>
      <w:r w:rsidRPr="0075081B">
        <w:t>- Taxa de filtração;</w:t>
      </w:r>
    </w:p>
    <w:p w14:paraId="39E18F44" w14:textId="60E2B0C7" w:rsidR="00F52125" w:rsidRPr="0075081B" w:rsidRDefault="00F52125" w:rsidP="00E21FF7">
      <w:pPr>
        <w:pStyle w:val="EstiloPrimeiralinha075cm"/>
      </w:pPr>
      <w:r w:rsidRPr="0075081B">
        <w:t>- Lâmina d'água do Canal de água decantada;</w:t>
      </w:r>
    </w:p>
    <w:p w14:paraId="73A49E3A" w14:textId="3BF73CB6" w:rsidR="00F52125" w:rsidRPr="0075081B" w:rsidRDefault="00F52125" w:rsidP="00E21FF7">
      <w:pPr>
        <w:pStyle w:val="EstiloPrimeiralinha075cm"/>
      </w:pPr>
      <w:r w:rsidRPr="0075081B">
        <w:t>- Velocidade no dreno de fundo;</w:t>
      </w:r>
    </w:p>
    <w:p w14:paraId="16E0EDE8" w14:textId="34EE8107" w:rsidR="00F52125" w:rsidRPr="0075081B" w:rsidRDefault="00A12731" w:rsidP="00E21FF7">
      <w:pPr>
        <w:pStyle w:val="EstiloPrimeiralinha075cm"/>
      </w:pPr>
      <w:r w:rsidRPr="0075081B">
        <w:t>- Relação de Áreas de Orifícios/Filtros;</w:t>
      </w:r>
    </w:p>
    <w:p w14:paraId="3CD8A869" w14:textId="103DF890" w:rsidR="00A12731" w:rsidRPr="0075081B" w:rsidRDefault="00A12731" w:rsidP="00E21FF7">
      <w:pPr>
        <w:pStyle w:val="EstiloPrimeiralinha075cm"/>
      </w:pPr>
      <w:r w:rsidRPr="0075081B">
        <w:t>- Capacidade do reservatório de água para lavagem;</w:t>
      </w:r>
    </w:p>
    <w:p w14:paraId="43DC9334" w14:textId="7F09B6E8" w:rsidR="00F52125" w:rsidRPr="0075081B" w:rsidRDefault="00A12731" w:rsidP="00E21FF7">
      <w:pPr>
        <w:pStyle w:val="EstiloPrimeiralinha075cm"/>
      </w:pPr>
      <w:r w:rsidRPr="0075081B">
        <w:t xml:space="preserve">- Tubulação de água de </w:t>
      </w:r>
      <w:proofErr w:type="spellStart"/>
      <w:r w:rsidRPr="0075081B">
        <w:t>retrolavagem</w:t>
      </w:r>
      <w:proofErr w:type="spellEnd"/>
      <w:r w:rsidRPr="0075081B">
        <w:t>;</w:t>
      </w:r>
    </w:p>
    <w:p w14:paraId="32BADDEA" w14:textId="1E614746" w:rsidR="00923328" w:rsidRPr="0075081B" w:rsidRDefault="00923328" w:rsidP="00E21FF7">
      <w:pPr>
        <w:pStyle w:val="EstiloPrimeiralinha075cm"/>
      </w:pPr>
      <w:r w:rsidRPr="0075081B">
        <w:t xml:space="preserve">Deverá ser previsto no projeto dos novos módulos de tratamento um by-pass que possibilite a interligação direta da calha </w:t>
      </w:r>
      <w:proofErr w:type="spellStart"/>
      <w:r w:rsidRPr="0075081B">
        <w:t>parshall</w:t>
      </w:r>
      <w:proofErr w:type="spellEnd"/>
      <w:r w:rsidRPr="0075081B">
        <w:t xml:space="preserve"> com os filtros, para que nos períodos de estiagem em que os níveis de turbidez estiverem muito baixos, está manobra possa ser executada.</w:t>
      </w:r>
    </w:p>
    <w:p w14:paraId="3B9CA3D0" w14:textId="05ED9343" w:rsidR="00D9313E" w:rsidRPr="0075081B" w:rsidRDefault="00D9313E" w:rsidP="00D9313E">
      <w:pPr>
        <w:pStyle w:val="Ttulo5"/>
      </w:pPr>
      <w:r w:rsidRPr="0075081B">
        <w:t xml:space="preserve">Tanque de contato </w:t>
      </w:r>
    </w:p>
    <w:p w14:paraId="4C2AD1C8" w14:textId="0AEC2107" w:rsidR="00D9313E" w:rsidRPr="0075081B" w:rsidRDefault="00D9313E" w:rsidP="00E21FF7">
      <w:pPr>
        <w:pStyle w:val="EstiloPrimeiralinha075cm"/>
      </w:pPr>
      <w:r w:rsidRPr="0075081B">
        <w:t>O tanque de contato tem como função receber a água clarificada dos filtros e proporcionar o tempo de contato recomendado para a desinfecção da água. Esta estrutura é dotada de chicanas internas que permitem a mistura e o tempo de permanência necessário para desinfecção.</w:t>
      </w:r>
    </w:p>
    <w:p w14:paraId="1FBBC4D0" w14:textId="259E8B43" w:rsidR="004B6056" w:rsidRPr="0075081B" w:rsidRDefault="004B6056" w:rsidP="00E21FF7">
      <w:pPr>
        <w:pStyle w:val="EstiloPrimeiralinha075cm"/>
      </w:pPr>
      <w:r w:rsidRPr="0075081B">
        <w:t>A Portaria 518 de 2004 do Ministério da Saúde, assim discorre sobre o tempo de detenção hidráulica para contato, no artigo 13:</w:t>
      </w:r>
    </w:p>
    <w:p w14:paraId="017458F3" w14:textId="29ECC367" w:rsidR="0038108D" w:rsidRPr="0075081B" w:rsidRDefault="0038108D" w:rsidP="0038108D">
      <w:pPr>
        <w:pStyle w:val="EstiloPrimeiralinha075cm"/>
      </w:pPr>
      <w:r w:rsidRPr="0075081B">
        <w:t>Art. 13. Após a desinfecção, a água deve conter um teor mínimo de cloro</w:t>
      </w:r>
      <w:r w:rsidR="004B6056" w:rsidRPr="0075081B">
        <w:t xml:space="preserve"> </w:t>
      </w:r>
      <w:r w:rsidRPr="0075081B">
        <w:t>residual livre de 0,5 mg/L, sendo obrigatória a manutenção de, no mínimo,</w:t>
      </w:r>
      <w:r w:rsidR="004B6056" w:rsidRPr="0075081B">
        <w:t xml:space="preserve"> </w:t>
      </w:r>
      <w:r w:rsidRPr="0075081B">
        <w:t>0,2 mg/L em qualquer ponto da rede de distribuição, recomendando-se que</w:t>
      </w:r>
      <w:r w:rsidR="004B6056" w:rsidRPr="0075081B">
        <w:t xml:space="preserve"> </w:t>
      </w:r>
      <w:r w:rsidRPr="0075081B">
        <w:t>a cloração seja realizada em pH inferior a 8,0 e tempo de contato mínimo</w:t>
      </w:r>
      <w:r w:rsidR="004B6056" w:rsidRPr="0075081B">
        <w:t xml:space="preserve"> </w:t>
      </w:r>
      <w:r w:rsidRPr="0075081B">
        <w:t>de 30 minutos</w:t>
      </w:r>
      <w:r w:rsidR="004B6056" w:rsidRPr="0075081B">
        <w:t>.</w:t>
      </w:r>
    </w:p>
    <w:p w14:paraId="5E859C3E" w14:textId="410AD7B6" w:rsidR="001A5DE8" w:rsidRPr="0075081B" w:rsidRDefault="000F7899" w:rsidP="0038108D">
      <w:pPr>
        <w:pStyle w:val="EstiloPrimeiralinha075cm"/>
      </w:pPr>
      <w:r w:rsidRPr="0075081B">
        <w:t>Em 2011 a Portaria de nº 2.914</w:t>
      </w:r>
      <w:r w:rsidR="00D161AB" w:rsidRPr="0075081B">
        <w:t xml:space="preserve"> atualizou os parâmetros de tempo de contato em função da dosagem de cloro, pH e temperatura do ambiente.</w:t>
      </w:r>
      <w:r w:rsidR="001A5DE8" w:rsidRPr="0075081B">
        <w:t xml:space="preserve"> Os v</w:t>
      </w:r>
      <w:r w:rsidR="00AA5912" w:rsidRPr="0075081B">
        <w:t xml:space="preserve">alores são apresentados na </w:t>
      </w:r>
      <w:r w:rsidR="00AA5912" w:rsidRPr="0075081B">
        <w:fldChar w:fldCharType="begin"/>
      </w:r>
      <w:r w:rsidR="00AA5912" w:rsidRPr="0075081B">
        <w:instrText xml:space="preserve"> REF _Ref111730956 \r \h </w:instrText>
      </w:r>
      <w:r w:rsidR="001A3997" w:rsidRPr="0075081B">
        <w:instrText xml:space="preserve"> \* MERGEFORMAT </w:instrText>
      </w:r>
      <w:r w:rsidR="00AA5912" w:rsidRPr="0075081B">
        <w:fldChar w:fldCharType="separate"/>
      </w:r>
      <w:r w:rsidR="007503E8">
        <w:t>Figura 01</w:t>
      </w:r>
      <w:r w:rsidR="00AA5912" w:rsidRPr="0075081B">
        <w:fldChar w:fldCharType="end"/>
      </w:r>
      <w:r w:rsidR="00AA5912" w:rsidRPr="0075081B">
        <w:t>.</w:t>
      </w:r>
    </w:p>
    <w:p w14:paraId="0DD15B95" w14:textId="471BE731" w:rsidR="00AA5912" w:rsidRPr="0075081B" w:rsidRDefault="00AA5912" w:rsidP="0038108D">
      <w:pPr>
        <w:pStyle w:val="EstiloPrimeiralinha075cm"/>
      </w:pPr>
      <w:r w:rsidRPr="0075081B">
        <w:t xml:space="preserve">Como critério conservador, o volume do tanque de contato será previamente dimensionado com o tempo de detenção hidráulica TDH=30min. Para a </w:t>
      </w:r>
      <w:proofErr w:type="spellStart"/>
      <w:r w:rsidRPr="0075081B">
        <w:t>pré</w:t>
      </w:r>
      <w:proofErr w:type="spellEnd"/>
      <w:r w:rsidRPr="0075081B">
        <w:t>-estimativa do volume, considerar-se-á inclusive a vazão Q=300</w:t>
      </w:r>
      <w:r w:rsidR="00625500">
        <w:t xml:space="preserve"> </w:t>
      </w:r>
      <w:r w:rsidRPr="0075081B">
        <w:t>L/s</w:t>
      </w:r>
      <w:r w:rsidR="00D64E0F" w:rsidRPr="0075081B">
        <w:t xml:space="preserve"> (Q=18m³/min). O volume do tanque de contato será calculado pelo </w:t>
      </w:r>
      <w:proofErr w:type="gramStart"/>
      <w:r w:rsidR="00D64E0F" w:rsidRPr="0075081B">
        <w:t>produto  da</w:t>
      </w:r>
      <w:proofErr w:type="gramEnd"/>
      <w:r w:rsidR="00D64E0F" w:rsidRPr="0075081B">
        <w:t xml:space="preserve"> Vazão Q com o tempo TDH, conforme equação a seguir:</w:t>
      </w:r>
    </w:p>
    <w:p w14:paraId="6309312D" w14:textId="121DE827" w:rsidR="00D64E0F" w:rsidRPr="0075081B" w:rsidRDefault="00D64E0F" w:rsidP="0038108D">
      <w:pPr>
        <w:pStyle w:val="EstiloPrimeiralinha075cm"/>
      </w:pPr>
      <w:r w:rsidRPr="0075081B">
        <w:t>V = Q x TDH = 18m³/min x 30 min = 540 m³.</w:t>
      </w:r>
    </w:p>
    <w:p w14:paraId="15C5F7D5" w14:textId="3A923806" w:rsidR="00C105E0" w:rsidRPr="0075081B" w:rsidRDefault="00C105E0" w:rsidP="0038108D">
      <w:pPr>
        <w:pStyle w:val="EstiloPrimeiralinha075cm"/>
      </w:pPr>
      <w:r w:rsidRPr="0075081B">
        <w:t xml:space="preserve">Conforme citado anteriormente por LIBÂNIO (2010), </w:t>
      </w:r>
      <w:r w:rsidRPr="0075081B">
        <w:rPr>
          <w:i/>
          <w:iCs/>
        </w:rPr>
        <w:t>“</w:t>
      </w:r>
      <w:r w:rsidR="00752C58" w:rsidRPr="0075081B">
        <w:rPr>
          <w:i/>
          <w:iCs/>
        </w:rPr>
        <w:t xml:space="preserve">(...) </w:t>
      </w:r>
      <w:r w:rsidRPr="0075081B">
        <w:rPr>
          <w:i/>
          <w:iCs/>
        </w:rPr>
        <w:t>Em estações de pequeno a médio porte, o primeiro reservatório destinado à distribuição pode ser utilizado como tanque de contato</w:t>
      </w:r>
      <w:r w:rsidR="004C72E3" w:rsidRPr="0075081B">
        <w:t xml:space="preserve">”. </w:t>
      </w:r>
    </w:p>
    <w:p w14:paraId="3255B584" w14:textId="00B1E821" w:rsidR="004C72E3" w:rsidRPr="0075081B" w:rsidRDefault="004C72E3" w:rsidP="0038108D">
      <w:pPr>
        <w:pStyle w:val="EstiloPrimeiralinha075cm"/>
      </w:pPr>
      <w:r w:rsidRPr="0075081B">
        <w:t xml:space="preserve">Contudo a estação de </w:t>
      </w:r>
      <w:proofErr w:type="spellStart"/>
      <w:r w:rsidR="00D40A69">
        <w:t>Catalão</w:t>
      </w:r>
      <w:r w:rsidRPr="0075081B">
        <w:t>-GO</w:t>
      </w:r>
      <w:proofErr w:type="spellEnd"/>
      <w:r w:rsidRPr="0075081B">
        <w:t xml:space="preserve"> tem porte maior que o citado por LIBÂNIO (2010), razão pela qual </w:t>
      </w:r>
      <w:r w:rsidR="00A6274D" w:rsidRPr="0075081B">
        <w:t xml:space="preserve">constata-se </w:t>
      </w:r>
      <w:r w:rsidRPr="0075081B">
        <w:t xml:space="preserve">ser imprescindível a adoção do tanque de contato. </w:t>
      </w:r>
    </w:p>
    <w:p w14:paraId="7C4957A9" w14:textId="77777777" w:rsidR="00D12148" w:rsidRPr="0075081B" w:rsidRDefault="004C72E3" w:rsidP="004C72E3">
      <w:pPr>
        <w:pStyle w:val="EstiloPrimeiralinha075cm"/>
      </w:pPr>
      <w:r w:rsidRPr="0075081B">
        <w:t>Outro fator que justifica a implantação de um novo tanque de contato, decorre da flutuação dos níveis dos atuais reservatórios em face do volume disponível de reserva para contato.</w:t>
      </w:r>
    </w:p>
    <w:p w14:paraId="06D9C4D2" w14:textId="296641F3" w:rsidR="009D345A" w:rsidRPr="0075081B" w:rsidRDefault="009D345A" w:rsidP="009D345A">
      <w:pPr>
        <w:pStyle w:val="EstiloPrimeiralinha075cm"/>
      </w:pPr>
      <w:r w:rsidRPr="0075081B">
        <w:t>É imprescindível que o material de constituição do tanque de contato seja resistente ao</w:t>
      </w:r>
      <w:r w:rsidR="00C86296">
        <w:t xml:space="preserve"> UV, ao</w:t>
      </w:r>
      <w:r w:rsidRPr="0075081B">
        <w:t xml:space="preserve"> ambiente químico do fluido acumulado, bem como à movimentação e assentamento da estrutura no local pretendido.</w:t>
      </w:r>
    </w:p>
    <w:p w14:paraId="1666D66A" w14:textId="620A8046" w:rsidR="004C72E3" w:rsidRPr="0075081B" w:rsidRDefault="009D345A" w:rsidP="009D345A">
      <w:pPr>
        <w:pStyle w:val="EstiloPrimeiralinha075cm"/>
      </w:pPr>
      <w:r w:rsidRPr="0075081B">
        <w:t xml:space="preserve"> </w:t>
      </w:r>
    </w:p>
    <w:bookmarkEnd w:id="26"/>
    <w:p w14:paraId="20090FC0" w14:textId="34A9ED93" w:rsidR="001A5DE8" w:rsidRPr="0075081B" w:rsidRDefault="001A5DE8">
      <w:pPr>
        <w:spacing w:line="240" w:lineRule="auto"/>
        <w:jc w:val="left"/>
        <w:rPr>
          <w:szCs w:val="20"/>
        </w:rPr>
      </w:pPr>
    </w:p>
    <w:p w14:paraId="51519179" w14:textId="231D048A" w:rsidR="00D161AB" w:rsidRPr="0075081B" w:rsidRDefault="005D3181" w:rsidP="001A5DE8">
      <w:pPr>
        <w:pStyle w:val="EstiloPrimeiralinha075cm"/>
        <w:jc w:val="center"/>
      </w:pPr>
      <w:r w:rsidRPr="0075081B">
        <w:rPr>
          <w:noProof/>
        </w:rPr>
        <w:drawing>
          <wp:inline distT="0" distB="0" distL="0" distR="0" wp14:anchorId="44F8E7C5" wp14:editId="74FC072E">
            <wp:extent cx="4510585" cy="8240345"/>
            <wp:effectExtent l="0" t="0" r="4445" b="889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36702" cy="8288057"/>
                    </a:xfrm>
                    <a:prstGeom prst="rect">
                      <a:avLst/>
                    </a:prstGeom>
                    <a:noFill/>
                    <a:ln>
                      <a:noFill/>
                    </a:ln>
                  </pic:spPr>
                </pic:pic>
              </a:graphicData>
            </a:graphic>
          </wp:inline>
        </w:drawing>
      </w:r>
    </w:p>
    <w:p w14:paraId="3DCDA2DD" w14:textId="3C2CE9D7" w:rsidR="001A5DE8" w:rsidRPr="0075081B" w:rsidRDefault="001A5DE8" w:rsidP="001A5DE8">
      <w:pPr>
        <w:pStyle w:val="Fig"/>
      </w:pPr>
      <w:bookmarkStart w:id="29" w:name="_Ref111730956"/>
      <w:bookmarkStart w:id="30" w:name="_Toc116551285"/>
      <w:r w:rsidRPr="0075081B">
        <w:t>Tempos de Contato conforme Portaria MS 2.914/2011</w:t>
      </w:r>
      <w:bookmarkEnd w:id="29"/>
      <w:bookmarkEnd w:id="30"/>
    </w:p>
    <w:p w14:paraId="663B31F9" w14:textId="189CE4AE" w:rsidR="00D64E0F" w:rsidRPr="0075081B" w:rsidRDefault="00D64E0F" w:rsidP="00D64E0F">
      <w:pPr>
        <w:pStyle w:val="Ttulo5"/>
      </w:pPr>
      <w:r w:rsidRPr="0075081B">
        <w:t>Sistema de preparo e dosagem de produto químico</w:t>
      </w:r>
    </w:p>
    <w:p w14:paraId="384DDE6B" w14:textId="4DD9D4FF" w:rsidR="0049475F" w:rsidRPr="0075081B" w:rsidRDefault="0049475F" w:rsidP="00D64E0F">
      <w:pPr>
        <w:pStyle w:val="EstiloPrimeiralinha075cm"/>
      </w:pPr>
      <w:r w:rsidRPr="0075081B">
        <w:t xml:space="preserve">O sistema de preparo de dosagem de produto químico deve contemplar </w:t>
      </w:r>
      <w:r w:rsidR="00C86296">
        <w:t>uma janela de consumo de 45 dias de uso</w:t>
      </w:r>
      <w:r w:rsidRPr="0075081B">
        <w:t xml:space="preserve">, a saber: </w:t>
      </w:r>
      <w:r w:rsidR="00C86296">
        <w:t xml:space="preserve">as </w:t>
      </w:r>
      <w:r w:rsidRPr="0075081B">
        <w:t>unidade</w:t>
      </w:r>
      <w:r w:rsidR="00C86296">
        <w:t>s</w:t>
      </w:r>
      <w:r w:rsidRPr="0075081B">
        <w:t xml:space="preserve"> existente</w:t>
      </w:r>
      <w:r w:rsidR="00C86296">
        <w:t>s</w:t>
      </w:r>
      <w:r w:rsidRPr="0075081B">
        <w:t xml:space="preserve"> </w:t>
      </w:r>
      <w:r w:rsidR="00C86296">
        <w:t xml:space="preserve">com um total de 285 </w:t>
      </w:r>
      <w:r w:rsidRPr="0075081B">
        <w:t xml:space="preserve">L/s </w:t>
      </w:r>
      <w:r w:rsidR="00C86296">
        <w:t xml:space="preserve">possuem estoques </w:t>
      </w:r>
      <w:r w:rsidR="00960CDC">
        <w:t xml:space="preserve">para esse mesmo período de uso. Com exceção do coagulante que deverá atender as </w:t>
      </w:r>
      <w:r w:rsidRPr="0075081B">
        <w:t>unidade</w:t>
      </w:r>
      <w:r w:rsidR="00960CDC">
        <w:t xml:space="preserve">s existentes e </w:t>
      </w:r>
      <w:r w:rsidRPr="0075081B">
        <w:t xml:space="preserve">projetada de 300L/s, que totalizam obviamente </w:t>
      </w:r>
      <w:r w:rsidR="00960CDC">
        <w:t xml:space="preserve">585 </w:t>
      </w:r>
      <w:r w:rsidRPr="0075081B">
        <w:t xml:space="preserve">L/s na Estação de Tratamento de Água de </w:t>
      </w:r>
      <w:proofErr w:type="spellStart"/>
      <w:r w:rsidR="00D40A69">
        <w:t>Catalão</w:t>
      </w:r>
      <w:r w:rsidRPr="0075081B">
        <w:t>-GO</w:t>
      </w:r>
      <w:proofErr w:type="spellEnd"/>
      <w:r w:rsidRPr="0075081B">
        <w:t>.</w:t>
      </w:r>
    </w:p>
    <w:p w14:paraId="28D904A6" w14:textId="55E48A8E" w:rsidR="007C1811" w:rsidRPr="0075081B" w:rsidRDefault="007C1811" w:rsidP="00D64E0F">
      <w:pPr>
        <w:pStyle w:val="EstiloPrimeiralinha075cm"/>
      </w:pPr>
      <w:r w:rsidRPr="0075081B">
        <w:t>Este processo pretende realizar o preparo, armazenamento e dosagem de produtos químicos consumidos no tratamento da água.</w:t>
      </w:r>
    </w:p>
    <w:p w14:paraId="55FD9823" w14:textId="5DF205E5" w:rsidR="00D64E0F" w:rsidRPr="0075081B" w:rsidRDefault="00D64E0F" w:rsidP="00D64E0F">
      <w:pPr>
        <w:pStyle w:val="EstiloPrimeiralinha075cm"/>
      </w:pPr>
      <w:r w:rsidRPr="0075081B">
        <w:t>O sistema de preparo e dosagem de produto químico contará com a aplicação de:</w:t>
      </w:r>
    </w:p>
    <w:p w14:paraId="4A64AD32" w14:textId="55BA62A1" w:rsidR="00E77C8F" w:rsidRPr="0075081B" w:rsidRDefault="00D64E0F" w:rsidP="00D64E0F">
      <w:pPr>
        <w:pStyle w:val="EstiloPrimeiralinha075cm"/>
      </w:pPr>
      <w:r w:rsidRPr="0075081B">
        <w:t xml:space="preserve">Coagulante, Alcalinizante, Desinfetante / </w:t>
      </w:r>
      <w:proofErr w:type="spellStart"/>
      <w:r w:rsidRPr="0075081B">
        <w:t>Pré</w:t>
      </w:r>
      <w:proofErr w:type="spellEnd"/>
      <w:r w:rsidRPr="0075081B">
        <w:t xml:space="preserve">-cloração e </w:t>
      </w:r>
      <w:proofErr w:type="spellStart"/>
      <w:r w:rsidRPr="0075081B">
        <w:t>Fluoretante</w:t>
      </w:r>
      <w:proofErr w:type="spellEnd"/>
      <w:r w:rsidRPr="0075081B">
        <w:t>. Para um melhor controle logístico, considerar-se</w:t>
      </w:r>
      <w:r w:rsidR="008C27FF" w:rsidRPr="0075081B">
        <w:t xml:space="preserve">-á </w:t>
      </w:r>
      <w:r w:rsidR="00E7497B" w:rsidRPr="0075081B">
        <w:t xml:space="preserve">uma autonomia de </w:t>
      </w:r>
      <w:r w:rsidR="00960CDC">
        <w:t>45</w:t>
      </w:r>
      <w:r w:rsidR="00E7497B" w:rsidRPr="0075081B">
        <w:t xml:space="preserve"> dias para suprimento dos tanques com os insumos disponíveis.</w:t>
      </w:r>
    </w:p>
    <w:p w14:paraId="1B0E070E" w14:textId="2A946269" w:rsidR="00E77C8F" w:rsidRPr="0075081B" w:rsidRDefault="009573AA" w:rsidP="00D64E0F">
      <w:pPr>
        <w:pStyle w:val="EstiloPrimeiralinha075cm"/>
      </w:pPr>
      <w:r w:rsidRPr="0075081B">
        <w:t>P</w:t>
      </w:r>
      <w:r w:rsidR="00E77C8F" w:rsidRPr="0075081B">
        <w:t xml:space="preserve">ara fins de projeto, </w:t>
      </w:r>
      <w:r w:rsidRPr="0075081B">
        <w:t>o</w:t>
      </w:r>
      <w:r w:rsidR="00E77C8F" w:rsidRPr="0075081B">
        <w:t xml:space="preserve"> contingente de reserva para estocagem dos produtos químicos</w:t>
      </w:r>
      <w:r w:rsidRPr="0075081B">
        <w:t xml:space="preserve"> será disposto da seguinte maneira:</w:t>
      </w:r>
    </w:p>
    <w:p w14:paraId="4E121187" w14:textId="61AFB648" w:rsidR="00E77C8F" w:rsidRPr="0075081B" w:rsidRDefault="009573AA" w:rsidP="001E79D4">
      <w:pPr>
        <w:pStyle w:val="Tabela"/>
      </w:pPr>
      <w:bookmarkStart w:id="31" w:name="_Toc116551282"/>
      <w:r w:rsidRPr="0075081B">
        <w:t xml:space="preserve">Arranjo </w:t>
      </w:r>
      <w:proofErr w:type="gramStart"/>
      <w:r w:rsidRPr="0075081B">
        <w:t>do</w:t>
      </w:r>
      <w:r w:rsidR="00C534FA" w:rsidRPr="0075081B">
        <w:t xml:space="preserve"> o</w:t>
      </w:r>
      <w:proofErr w:type="gramEnd"/>
      <w:r w:rsidR="00E77C8F" w:rsidRPr="0075081B">
        <w:t xml:space="preserve"> Estoque do</w:t>
      </w:r>
      <w:r w:rsidR="000A3918" w:rsidRPr="0075081B">
        <w:t>s</w:t>
      </w:r>
      <w:r w:rsidR="00E77C8F" w:rsidRPr="0075081B">
        <w:t xml:space="preserve"> Produtos Q</w:t>
      </w:r>
      <w:r w:rsidR="000A3918" w:rsidRPr="0075081B">
        <w:t>uí</w:t>
      </w:r>
      <w:r w:rsidR="00E77C8F" w:rsidRPr="0075081B">
        <w:t>micos</w:t>
      </w:r>
      <w:bookmarkEnd w:id="31"/>
    </w:p>
    <w:tbl>
      <w:tblPr>
        <w:tblW w:w="9460" w:type="dxa"/>
        <w:tblCellMar>
          <w:left w:w="70" w:type="dxa"/>
          <w:right w:w="70" w:type="dxa"/>
        </w:tblCellMar>
        <w:tblLook w:val="04A0" w:firstRow="1" w:lastRow="0" w:firstColumn="1" w:lastColumn="0" w:noHBand="0" w:noVBand="1"/>
      </w:tblPr>
      <w:tblGrid>
        <w:gridCol w:w="1616"/>
        <w:gridCol w:w="1276"/>
        <w:gridCol w:w="1464"/>
        <w:gridCol w:w="1000"/>
        <w:gridCol w:w="1080"/>
        <w:gridCol w:w="1008"/>
        <w:gridCol w:w="1008"/>
        <w:gridCol w:w="1008"/>
      </w:tblGrid>
      <w:tr w:rsidR="00930460" w:rsidRPr="0075081B" w14:paraId="434A60B9" w14:textId="77777777" w:rsidTr="009617FE">
        <w:trPr>
          <w:trHeight w:val="435"/>
        </w:trPr>
        <w:tc>
          <w:tcPr>
            <w:tcW w:w="161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F36766D" w14:textId="77777777" w:rsidR="00930460" w:rsidRPr="0075081B" w:rsidRDefault="00930460" w:rsidP="00930460">
            <w:pPr>
              <w:spacing w:line="240" w:lineRule="auto"/>
              <w:jc w:val="center"/>
              <w:rPr>
                <w:rFonts w:eastAsia="Times New Roman" w:cs="Arial"/>
                <w:b/>
                <w:bCs/>
                <w:i/>
                <w:iCs/>
                <w:color w:val="000000"/>
              </w:rPr>
            </w:pPr>
            <w:r w:rsidRPr="0075081B">
              <w:rPr>
                <w:rFonts w:eastAsia="Times New Roman" w:cs="Arial"/>
                <w:b/>
                <w:bCs/>
                <w:i/>
                <w:iCs/>
                <w:color w:val="000000"/>
              </w:rPr>
              <w:t>Produto Químico</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769F097" w14:textId="77777777" w:rsidR="00930460" w:rsidRPr="0075081B" w:rsidRDefault="00930460" w:rsidP="00930460">
            <w:pPr>
              <w:spacing w:line="240" w:lineRule="auto"/>
              <w:jc w:val="center"/>
              <w:rPr>
                <w:rFonts w:eastAsia="Times New Roman" w:cs="Arial"/>
                <w:b/>
                <w:bCs/>
                <w:i/>
                <w:iCs/>
                <w:color w:val="000000"/>
              </w:rPr>
            </w:pPr>
            <w:r w:rsidRPr="0075081B">
              <w:rPr>
                <w:rFonts w:eastAsia="Times New Roman" w:cs="Arial"/>
                <w:b/>
                <w:bCs/>
                <w:i/>
                <w:iCs/>
                <w:color w:val="000000"/>
              </w:rPr>
              <w:t>Volume por unidade (L/</w:t>
            </w:r>
            <w:proofErr w:type="spellStart"/>
            <w:r w:rsidRPr="0075081B">
              <w:rPr>
                <w:rFonts w:eastAsia="Times New Roman" w:cs="Arial"/>
                <w:b/>
                <w:bCs/>
                <w:i/>
                <w:iCs/>
                <w:color w:val="000000"/>
              </w:rPr>
              <w:t>und</w:t>
            </w:r>
            <w:proofErr w:type="spellEnd"/>
            <w:r w:rsidRPr="0075081B">
              <w:rPr>
                <w:rFonts w:eastAsia="Times New Roman" w:cs="Arial"/>
                <w:b/>
                <w:bCs/>
                <w:i/>
                <w:iCs/>
                <w:color w:val="000000"/>
              </w:rPr>
              <w:t>)</w:t>
            </w:r>
          </w:p>
        </w:tc>
        <w:tc>
          <w:tcPr>
            <w:tcW w:w="3544"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163FA527" w14:textId="77777777" w:rsidR="00930460" w:rsidRPr="0075081B" w:rsidRDefault="00930460" w:rsidP="00930460">
            <w:pPr>
              <w:spacing w:line="240" w:lineRule="auto"/>
              <w:jc w:val="center"/>
              <w:rPr>
                <w:rFonts w:eastAsia="Times New Roman" w:cs="Arial"/>
                <w:b/>
                <w:bCs/>
                <w:i/>
                <w:iCs/>
                <w:color w:val="000000"/>
              </w:rPr>
            </w:pPr>
            <w:r w:rsidRPr="0075081B">
              <w:rPr>
                <w:rFonts w:eastAsia="Times New Roman" w:cs="Arial"/>
                <w:b/>
                <w:bCs/>
                <w:i/>
                <w:iCs/>
                <w:color w:val="000000"/>
              </w:rPr>
              <w:t>Quantidade de Tanques (</w:t>
            </w:r>
            <w:proofErr w:type="spellStart"/>
            <w:r w:rsidRPr="0075081B">
              <w:rPr>
                <w:rFonts w:eastAsia="Times New Roman" w:cs="Arial"/>
                <w:b/>
                <w:bCs/>
                <w:i/>
                <w:iCs/>
                <w:color w:val="000000"/>
              </w:rPr>
              <w:t>und</w:t>
            </w:r>
            <w:proofErr w:type="spellEnd"/>
            <w:r w:rsidRPr="0075081B">
              <w:rPr>
                <w:rFonts w:eastAsia="Times New Roman" w:cs="Arial"/>
                <w:b/>
                <w:bCs/>
                <w:i/>
                <w:iCs/>
                <w:color w:val="000000"/>
              </w:rPr>
              <w:t>)</w:t>
            </w:r>
          </w:p>
        </w:tc>
        <w:tc>
          <w:tcPr>
            <w:tcW w:w="3024"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22AF89E8" w14:textId="77777777" w:rsidR="00930460" w:rsidRPr="0075081B" w:rsidRDefault="00930460" w:rsidP="00930460">
            <w:pPr>
              <w:spacing w:line="240" w:lineRule="auto"/>
              <w:jc w:val="center"/>
              <w:rPr>
                <w:rFonts w:eastAsia="Times New Roman" w:cs="Arial"/>
                <w:b/>
                <w:bCs/>
                <w:i/>
                <w:iCs/>
                <w:color w:val="000000"/>
              </w:rPr>
            </w:pPr>
            <w:r w:rsidRPr="0075081B">
              <w:rPr>
                <w:rFonts w:eastAsia="Times New Roman" w:cs="Arial"/>
                <w:b/>
                <w:bCs/>
                <w:i/>
                <w:iCs/>
                <w:color w:val="000000"/>
              </w:rPr>
              <w:t>Volume por Tanque (L)</w:t>
            </w:r>
          </w:p>
        </w:tc>
      </w:tr>
      <w:tr w:rsidR="00930460" w:rsidRPr="0075081B" w14:paraId="1C3330A4" w14:textId="77777777" w:rsidTr="009617FE">
        <w:trPr>
          <w:trHeight w:val="735"/>
        </w:trPr>
        <w:tc>
          <w:tcPr>
            <w:tcW w:w="1616" w:type="dxa"/>
            <w:vMerge/>
            <w:tcBorders>
              <w:top w:val="single" w:sz="4" w:space="0" w:color="auto"/>
              <w:left w:val="single" w:sz="4" w:space="0" w:color="auto"/>
              <w:bottom w:val="single" w:sz="4" w:space="0" w:color="000000"/>
              <w:right w:val="single" w:sz="4" w:space="0" w:color="auto"/>
            </w:tcBorders>
            <w:vAlign w:val="center"/>
            <w:hideMark/>
          </w:tcPr>
          <w:p w14:paraId="176D7213" w14:textId="77777777" w:rsidR="00930460" w:rsidRPr="0075081B" w:rsidRDefault="00930460" w:rsidP="00930460">
            <w:pPr>
              <w:spacing w:line="240" w:lineRule="auto"/>
              <w:jc w:val="left"/>
              <w:rPr>
                <w:rFonts w:eastAsia="Times New Roman" w:cs="Arial"/>
                <w:b/>
                <w:bCs/>
                <w:i/>
                <w:iCs/>
                <w:color w:val="000000"/>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14:paraId="5CBE06B6" w14:textId="77777777" w:rsidR="00930460" w:rsidRPr="0075081B" w:rsidRDefault="00930460" w:rsidP="00930460">
            <w:pPr>
              <w:spacing w:line="240" w:lineRule="auto"/>
              <w:jc w:val="left"/>
              <w:rPr>
                <w:rFonts w:eastAsia="Times New Roman" w:cs="Arial"/>
                <w:b/>
                <w:bCs/>
                <w:i/>
                <w:iCs/>
                <w:color w:val="000000"/>
              </w:rPr>
            </w:pPr>
          </w:p>
        </w:tc>
        <w:tc>
          <w:tcPr>
            <w:tcW w:w="1464" w:type="dxa"/>
            <w:tcBorders>
              <w:top w:val="nil"/>
              <w:left w:val="nil"/>
              <w:bottom w:val="single" w:sz="4" w:space="0" w:color="auto"/>
              <w:right w:val="single" w:sz="4" w:space="0" w:color="auto"/>
            </w:tcBorders>
            <w:shd w:val="clear" w:color="auto" w:fill="auto"/>
            <w:vAlign w:val="center"/>
            <w:hideMark/>
          </w:tcPr>
          <w:p w14:paraId="01145CB9" w14:textId="77777777" w:rsidR="00930460" w:rsidRPr="0075081B" w:rsidRDefault="00930460" w:rsidP="00930460">
            <w:pPr>
              <w:spacing w:line="240" w:lineRule="auto"/>
              <w:jc w:val="center"/>
              <w:rPr>
                <w:rFonts w:eastAsia="Times New Roman" w:cs="Arial"/>
                <w:i/>
                <w:iCs/>
                <w:color w:val="000000"/>
              </w:rPr>
            </w:pPr>
            <w:r w:rsidRPr="0075081B">
              <w:rPr>
                <w:rFonts w:eastAsia="Times New Roman" w:cs="Arial"/>
                <w:i/>
                <w:iCs/>
                <w:color w:val="000000"/>
              </w:rPr>
              <w:t>ETA Atual</w:t>
            </w:r>
          </w:p>
        </w:tc>
        <w:tc>
          <w:tcPr>
            <w:tcW w:w="1000" w:type="dxa"/>
            <w:tcBorders>
              <w:top w:val="nil"/>
              <w:left w:val="nil"/>
              <w:bottom w:val="single" w:sz="4" w:space="0" w:color="auto"/>
              <w:right w:val="single" w:sz="4" w:space="0" w:color="auto"/>
            </w:tcBorders>
            <w:shd w:val="clear" w:color="auto" w:fill="auto"/>
            <w:vAlign w:val="center"/>
            <w:hideMark/>
          </w:tcPr>
          <w:p w14:paraId="0535C834" w14:textId="77777777" w:rsidR="00930460" w:rsidRPr="0075081B" w:rsidRDefault="00930460" w:rsidP="00930460">
            <w:pPr>
              <w:spacing w:line="240" w:lineRule="auto"/>
              <w:jc w:val="center"/>
              <w:rPr>
                <w:rFonts w:eastAsia="Times New Roman" w:cs="Arial"/>
                <w:i/>
                <w:iCs/>
                <w:color w:val="000000"/>
              </w:rPr>
            </w:pPr>
            <w:r w:rsidRPr="0075081B">
              <w:rPr>
                <w:rFonts w:eastAsia="Times New Roman" w:cs="Arial"/>
                <w:i/>
                <w:iCs/>
                <w:color w:val="000000"/>
              </w:rPr>
              <w:t>ETA Nova</w:t>
            </w:r>
          </w:p>
        </w:tc>
        <w:tc>
          <w:tcPr>
            <w:tcW w:w="1080" w:type="dxa"/>
            <w:tcBorders>
              <w:top w:val="nil"/>
              <w:left w:val="nil"/>
              <w:bottom w:val="single" w:sz="4" w:space="0" w:color="auto"/>
              <w:right w:val="single" w:sz="4" w:space="0" w:color="auto"/>
            </w:tcBorders>
            <w:shd w:val="clear" w:color="auto" w:fill="auto"/>
            <w:vAlign w:val="center"/>
            <w:hideMark/>
          </w:tcPr>
          <w:p w14:paraId="7B4E1FB2" w14:textId="77777777" w:rsidR="00930460" w:rsidRPr="0075081B" w:rsidRDefault="00930460" w:rsidP="00930460">
            <w:pPr>
              <w:spacing w:line="240" w:lineRule="auto"/>
              <w:jc w:val="center"/>
              <w:rPr>
                <w:rFonts w:eastAsia="Times New Roman" w:cs="Arial"/>
                <w:i/>
                <w:iCs/>
                <w:color w:val="000000"/>
              </w:rPr>
            </w:pPr>
            <w:r w:rsidRPr="0075081B">
              <w:rPr>
                <w:rFonts w:eastAsia="Times New Roman" w:cs="Arial"/>
                <w:i/>
                <w:iCs/>
                <w:color w:val="000000"/>
              </w:rPr>
              <w:t xml:space="preserve">Total </w:t>
            </w:r>
          </w:p>
        </w:tc>
        <w:tc>
          <w:tcPr>
            <w:tcW w:w="1008" w:type="dxa"/>
            <w:tcBorders>
              <w:top w:val="nil"/>
              <w:left w:val="nil"/>
              <w:bottom w:val="single" w:sz="4" w:space="0" w:color="auto"/>
              <w:right w:val="single" w:sz="4" w:space="0" w:color="auto"/>
            </w:tcBorders>
            <w:shd w:val="clear" w:color="auto" w:fill="auto"/>
            <w:vAlign w:val="center"/>
            <w:hideMark/>
          </w:tcPr>
          <w:p w14:paraId="7F22ECD3" w14:textId="77777777" w:rsidR="00930460" w:rsidRPr="0075081B" w:rsidRDefault="00930460" w:rsidP="00930460">
            <w:pPr>
              <w:spacing w:line="240" w:lineRule="auto"/>
              <w:jc w:val="center"/>
              <w:rPr>
                <w:rFonts w:eastAsia="Times New Roman" w:cs="Arial"/>
                <w:i/>
                <w:iCs/>
                <w:color w:val="000000"/>
              </w:rPr>
            </w:pPr>
            <w:r w:rsidRPr="0075081B">
              <w:rPr>
                <w:rFonts w:eastAsia="Times New Roman" w:cs="Arial"/>
                <w:i/>
                <w:iCs/>
                <w:color w:val="000000"/>
              </w:rPr>
              <w:t>ETA Atual</w:t>
            </w:r>
          </w:p>
        </w:tc>
        <w:tc>
          <w:tcPr>
            <w:tcW w:w="1008" w:type="dxa"/>
            <w:tcBorders>
              <w:top w:val="nil"/>
              <w:left w:val="nil"/>
              <w:bottom w:val="single" w:sz="4" w:space="0" w:color="auto"/>
              <w:right w:val="single" w:sz="4" w:space="0" w:color="auto"/>
            </w:tcBorders>
            <w:shd w:val="clear" w:color="auto" w:fill="auto"/>
            <w:vAlign w:val="center"/>
            <w:hideMark/>
          </w:tcPr>
          <w:p w14:paraId="79E450A9" w14:textId="77777777" w:rsidR="00930460" w:rsidRPr="0075081B" w:rsidRDefault="00930460" w:rsidP="00930460">
            <w:pPr>
              <w:spacing w:line="240" w:lineRule="auto"/>
              <w:jc w:val="center"/>
              <w:rPr>
                <w:rFonts w:eastAsia="Times New Roman" w:cs="Arial"/>
                <w:i/>
                <w:iCs/>
                <w:color w:val="000000"/>
              </w:rPr>
            </w:pPr>
            <w:r w:rsidRPr="0075081B">
              <w:rPr>
                <w:rFonts w:eastAsia="Times New Roman" w:cs="Arial"/>
                <w:i/>
                <w:iCs/>
                <w:color w:val="000000"/>
              </w:rPr>
              <w:t>ETA Nova</w:t>
            </w:r>
          </w:p>
        </w:tc>
        <w:tc>
          <w:tcPr>
            <w:tcW w:w="1008" w:type="dxa"/>
            <w:tcBorders>
              <w:top w:val="nil"/>
              <w:left w:val="nil"/>
              <w:bottom w:val="single" w:sz="4" w:space="0" w:color="auto"/>
              <w:right w:val="single" w:sz="4" w:space="0" w:color="auto"/>
            </w:tcBorders>
            <w:shd w:val="clear" w:color="auto" w:fill="auto"/>
            <w:vAlign w:val="center"/>
            <w:hideMark/>
          </w:tcPr>
          <w:p w14:paraId="46F766E5" w14:textId="77777777" w:rsidR="00930460" w:rsidRPr="0075081B" w:rsidRDefault="00930460" w:rsidP="00930460">
            <w:pPr>
              <w:spacing w:line="240" w:lineRule="auto"/>
              <w:jc w:val="center"/>
              <w:rPr>
                <w:rFonts w:eastAsia="Times New Roman" w:cs="Arial"/>
                <w:i/>
                <w:iCs/>
                <w:color w:val="000000"/>
              </w:rPr>
            </w:pPr>
            <w:r w:rsidRPr="0075081B">
              <w:rPr>
                <w:rFonts w:eastAsia="Times New Roman" w:cs="Arial"/>
                <w:i/>
                <w:iCs/>
                <w:color w:val="000000"/>
              </w:rPr>
              <w:t xml:space="preserve">Total </w:t>
            </w:r>
          </w:p>
        </w:tc>
      </w:tr>
      <w:tr w:rsidR="00143656" w:rsidRPr="0075081B" w14:paraId="2941387E" w14:textId="77777777" w:rsidTr="009617FE">
        <w:trPr>
          <w:trHeight w:val="690"/>
        </w:trPr>
        <w:tc>
          <w:tcPr>
            <w:tcW w:w="1616" w:type="dxa"/>
            <w:tcBorders>
              <w:top w:val="nil"/>
              <w:left w:val="single" w:sz="4" w:space="0" w:color="auto"/>
              <w:bottom w:val="single" w:sz="4" w:space="0" w:color="auto"/>
              <w:right w:val="single" w:sz="4" w:space="0" w:color="auto"/>
            </w:tcBorders>
            <w:shd w:val="clear" w:color="auto" w:fill="auto"/>
            <w:vAlign w:val="center"/>
            <w:hideMark/>
          </w:tcPr>
          <w:p w14:paraId="72DDC80F" w14:textId="77777777" w:rsidR="00143656" w:rsidRPr="0075081B" w:rsidRDefault="00143656" w:rsidP="00143656">
            <w:pPr>
              <w:spacing w:line="240" w:lineRule="auto"/>
              <w:jc w:val="center"/>
              <w:rPr>
                <w:rFonts w:eastAsia="Times New Roman" w:cs="Arial"/>
                <w:color w:val="000000"/>
              </w:rPr>
            </w:pPr>
            <w:r w:rsidRPr="0075081B">
              <w:rPr>
                <w:rFonts w:eastAsia="Times New Roman" w:cs="Arial"/>
                <w:color w:val="000000"/>
              </w:rPr>
              <w:t>coagulante</w:t>
            </w:r>
          </w:p>
        </w:tc>
        <w:tc>
          <w:tcPr>
            <w:tcW w:w="1276" w:type="dxa"/>
            <w:tcBorders>
              <w:top w:val="nil"/>
              <w:left w:val="nil"/>
              <w:bottom w:val="single" w:sz="4" w:space="0" w:color="auto"/>
              <w:right w:val="single" w:sz="4" w:space="0" w:color="auto"/>
            </w:tcBorders>
            <w:shd w:val="clear" w:color="auto" w:fill="auto"/>
            <w:noWrap/>
            <w:vAlign w:val="center"/>
            <w:hideMark/>
          </w:tcPr>
          <w:p w14:paraId="4150E867" w14:textId="3DFE3EB3" w:rsidR="00143656" w:rsidRPr="0075081B" w:rsidRDefault="00143656" w:rsidP="00143656">
            <w:pPr>
              <w:spacing w:line="240" w:lineRule="auto"/>
              <w:jc w:val="center"/>
              <w:rPr>
                <w:rFonts w:eastAsia="Times New Roman" w:cs="Arial"/>
                <w:color w:val="000000"/>
              </w:rPr>
            </w:pPr>
            <w:r w:rsidRPr="0075081B">
              <w:rPr>
                <w:rFonts w:cs="Arial"/>
                <w:color w:val="000000"/>
              </w:rPr>
              <w:t>18.000</w:t>
            </w:r>
          </w:p>
        </w:tc>
        <w:tc>
          <w:tcPr>
            <w:tcW w:w="1464" w:type="dxa"/>
            <w:tcBorders>
              <w:top w:val="nil"/>
              <w:left w:val="nil"/>
              <w:bottom w:val="single" w:sz="4" w:space="0" w:color="auto"/>
              <w:right w:val="single" w:sz="4" w:space="0" w:color="auto"/>
            </w:tcBorders>
            <w:shd w:val="clear" w:color="auto" w:fill="auto"/>
            <w:noWrap/>
            <w:vAlign w:val="center"/>
            <w:hideMark/>
          </w:tcPr>
          <w:p w14:paraId="57F0821F" w14:textId="006CEA57" w:rsidR="00143656" w:rsidRPr="0075081B" w:rsidRDefault="00143656" w:rsidP="00143656">
            <w:pPr>
              <w:spacing w:line="240" w:lineRule="auto"/>
              <w:jc w:val="center"/>
              <w:rPr>
                <w:rFonts w:eastAsia="Times New Roman" w:cs="Arial"/>
                <w:color w:val="000000"/>
              </w:rPr>
            </w:pPr>
            <w:r w:rsidRPr="0075081B">
              <w:rPr>
                <w:rFonts w:cs="Arial"/>
                <w:color w:val="000000"/>
              </w:rPr>
              <w:t>2</w:t>
            </w:r>
          </w:p>
        </w:tc>
        <w:tc>
          <w:tcPr>
            <w:tcW w:w="1000" w:type="dxa"/>
            <w:tcBorders>
              <w:top w:val="nil"/>
              <w:left w:val="nil"/>
              <w:bottom w:val="single" w:sz="4" w:space="0" w:color="auto"/>
              <w:right w:val="single" w:sz="4" w:space="0" w:color="auto"/>
            </w:tcBorders>
            <w:shd w:val="clear" w:color="auto" w:fill="auto"/>
            <w:noWrap/>
            <w:vAlign w:val="center"/>
            <w:hideMark/>
          </w:tcPr>
          <w:p w14:paraId="40BCBCC6" w14:textId="182AEC69" w:rsidR="00143656" w:rsidRPr="0075081B" w:rsidRDefault="00143656" w:rsidP="00143656">
            <w:pPr>
              <w:spacing w:line="240" w:lineRule="auto"/>
              <w:jc w:val="center"/>
              <w:rPr>
                <w:rFonts w:eastAsia="Times New Roman" w:cs="Arial"/>
                <w:color w:val="000000"/>
              </w:rPr>
            </w:pPr>
            <w:r w:rsidRPr="0075081B">
              <w:rPr>
                <w:rFonts w:cs="Arial"/>
                <w:color w:val="000000"/>
              </w:rPr>
              <w:t>2</w:t>
            </w:r>
          </w:p>
        </w:tc>
        <w:tc>
          <w:tcPr>
            <w:tcW w:w="1080" w:type="dxa"/>
            <w:tcBorders>
              <w:top w:val="nil"/>
              <w:left w:val="nil"/>
              <w:bottom w:val="single" w:sz="4" w:space="0" w:color="auto"/>
              <w:right w:val="single" w:sz="4" w:space="0" w:color="auto"/>
            </w:tcBorders>
            <w:shd w:val="clear" w:color="auto" w:fill="auto"/>
            <w:noWrap/>
            <w:vAlign w:val="center"/>
            <w:hideMark/>
          </w:tcPr>
          <w:p w14:paraId="23A2C5C8" w14:textId="6CC52EB4" w:rsidR="00143656" w:rsidRPr="0075081B" w:rsidRDefault="00143656" w:rsidP="00143656">
            <w:pPr>
              <w:spacing w:line="240" w:lineRule="auto"/>
              <w:jc w:val="center"/>
              <w:rPr>
                <w:rFonts w:eastAsia="Times New Roman" w:cs="Arial"/>
                <w:color w:val="000000"/>
              </w:rPr>
            </w:pPr>
            <w:r w:rsidRPr="0075081B">
              <w:rPr>
                <w:rFonts w:cs="Arial"/>
                <w:color w:val="000000"/>
              </w:rPr>
              <w:t>4</w:t>
            </w:r>
          </w:p>
        </w:tc>
        <w:tc>
          <w:tcPr>
            <w:tcW w:w="1008" w:type="dxa"/>
            <w:tcBorders>
              <w:top w:val="nil"/>
              <w:left w:val="nil"/>
              <w:bottom w:val="single" w:sz="4" w:space="0" w:color="auto"/>
              <w:right w:val="single" w:sz="4" w:space="0" w:color="auto"/>
            </w:tcBorders>
            <w:shd w:val="clear" w:color="auto" w:fill="auto"/>
            <w:noWrap/>
            <w:vAlign w:val="center"/>
            <w:hideMark/>
          </w:tcPr>
          <w:p w14:paraId="368A58EE" w14:textId="330FEFD9" w:rsidR="00143656" w:rsidRPr="0075081B" w:rsidRDefault="00143656" w:rsidP="00143656">
            <w:pPr>
              <w:spacing w:line="240" w:lineRule="auto"/>
              <w:jc w:val="center"/>
              <w:rPr>
                <w:rFonts w:eastAsia="Times New Roman" w:cs="Arial"/>
                <w:color w:val="000000"/>
              </w:rPr>
            </w:pPr>
            <w:r w:rsidRPr="0075081B">
              <w:rPr>
                <w:rFonts w:cs="Arial"/>
                <w:color w:val="000000"/>
              </w:rPr>
              <w:t>36.000</w:t>
            </w:r>
          </w:p>
        </w:tc>
        <w:tc>
          <w:tcPr>
            <w:tcW w:w="1008" w:type="dxa"/>
            <w:tcBorders>
              <w:top w:val="nil"/>
              <w:left w:val="nil"/>
              <w:bottom w:val="single" w:sz="4" w:space="0" w:color="auto"/>
              <w:right w:val="single" w:sz="4" w:space="0" w:color="auto"/>
            </w:tcBorders>
            <w:shd w:val="clear" w:color="auto" w:fill="auto"/>
            <w:noWrap/>
            <w:vAlign w:val="center"/>
            <w:hideMark/>
          </w:tcPr>
          <w:p w14:paraId="7482830A" w14:textId="5F0D6D60" w:rsidR="00143656" w:rsidRPr="0075081B" w:rsidRDefault="00143656" w:rsidP="00143656">
            <w:pPr>
              <w:spacing w:line="240" w:lineRule="auto"/>
              <w:jc w:val="center"/>
              <w:rPr>
                <w:rFonts w:eastAsia="Times New Roman" w:cs="Arial"/>
                <w:color w:val="000000"/>
              </w:rPr>
            </w:pPr>
            <w:r w:rsidRPr="0075081B">
              <w:rPr>
                <w:rFonts w:cs="Arial"/>
                <w:color w:val="000000"/>
              </w:rPr>
              <w:t>36.000</w:t>
            </w:r>
          </w:p>
        </w:tc>
        <w:tc>
          <w:tcPr>
            <w:tcW w:w="1008" w:type="dxa"/>
            <w:tcBorders>
              <w:top w:val="nil"/>
              <w:left w:val="nil"/>
              <w:bottom w:val="single" w:sz="4" w:space="0" w:color="auto"/>
              <w:right w:val="single" w:sz="4" w:space="0" w:color="auto"/>
            </w:tcBorders>
            <w:shd w:val="clear" w:color="auto" w:fill="auto"/>
            <w:noWrap/>
            <w:vAlign w:val="center"/>
            <w:hideMark/>
          </w:tcPr>
          <w:p w14:paraId="4DEA1C01" w14:textId="5F4024E6" w:rsidR="00143656" w:rsidRPr="0075081B" w:rsidRDefault="00143656" w:rsidP="00143656">
            <w:pPr>
              <w:spacing w:line="240" w:lineRule="auto"/>
              <w:jc w:val="center"/>
              <w:rPr>
                <w:rFonts w:eastAsia="Times New Roman" w:cs="Arial"/>
                <w:color w:val="000000"/>
              </w:rPr>
            </w:pPr>
            <w:r w:rsidRPr="0075081B">
              <w:rPr>
                <w:rFonts w:cs="Arial"/>
                <w:color w:val="000000"/>
              </w:rPr>
              <w:t>72.000</w:t>
            </w:r>
          </w:p>
        </w:tc>
      </w:tr>
      <w:tr w:rsidR="00143656" w:rsidRPr="0075081B" w14:paraId="1F3AC809" w14:textId="77777777" w:rsidTr="009617FE">
        <w:trPr>
          <w:trHeight w:val="690"/>
        </w:trPr>
        <w:tc>
          <w:tcPr>
            <w:tcW w:w="1616" w:type="dxa"/>
            <w:tcBorders>
              <w:top w:val="nil"/>
              <w:left w:val="single" w:sz="4" w:space="0" w:color="auto"/>
              <w:bottom w:val="single" w:sz="4" w:space="0" w:color="auto"/>
              <w:right w:val="single" w:sz="4" w:space="0" w:color="auto"/>
            </w:tcBorders>
            <w:shd w:val="clear" w:color="auto" w:fill="auto"/>
            <w:vAlign w:val="center"/>
            <w:hideMark/>
          </w:tcPr>
          <w:p w14:paraId="4621035A" w14:textId="77777777" w:rsidR="00143656" w:rsidRPr="0075081B" w:rsidRDefault="00143656" w:rsidP="00143656">
            <w:pPr>
              <w:spacing w:line="240" w:lineRule="auto"/>
              <w:jc w:val="center"/>
              <w:rPr>
                <w:rFonts w:eastAsia="Times New Roman" w:cs="Arial"/>
                <w:color w:val="000000"/>
              </w:rPr>
            </w:pPr>
            <w:r w:rsidRPr="0075081B">
              <w:rPr>
                <w:rFonts w:eastAsia="Times New Roman" w:cs="Arial"/>
                <w:color w:val="000000"/>
              </w:rPr>
              <w:t>alcalinizante</w:t>
            </w:r>
          </w:p>
        </w:tc>
        <w:tc>
          <w:tcPr>
            <w:tcW w:w="1276" w:type="dxa"/>
            <w:tcBorders>
              <w:top w:val="nil"/>
              <w:left w:val="nil"/>
              <w:bottom w:val="single" w:sz="4" w:space="0" w:color="auto"/>
              <w:right w:val="single" w:sz="4" w:space="0" w:color="auto"/>
            </w:tcBorders>
            <w:shd w:val="clear" w:color="auto" w:fill="auto"/>
            <w:noWrap/>
            <w:vAlign w:val="center"/>
            <w:hideMark/>
          </w:tcPr>
          <w:p w14:paraId="7B8A7BC4" w14:textId="024DF957" w:rsidR="00143656" w:rsidRPr="0075081B" w:rsidRDefault="00143656" w:rsidP="00143656">
            <w:pPr>
              <w:spacing w:line="240" w:lineRule="auto"/>
              <w:jc w:val="center"/>
              <w:rPr>
                <w:rFonts w:eastAsia="Times New Roman" w:cs="Arial"/>
                <w:color w:val="000000"/>
              </w:rPr>
            </w:pPr>
            <w:r w:rsidRPr="0075081B">
              <w:rPr>
                <w:rFonts w:cs="Arial"/>
                <w:color w:val="000000"/>
              </w:rPr>
              <w:t>15.000</w:t>
            </w:r>
          </w:p>
        </w:tc>
        <w:tc>
          <w:tcPr>
            <w:tcW w:w="1464" w:type="dxa"/>
            <w:tcBorders>
              <w:top w:val="nil"/>
              <w:left w:val="nil"/>
              <w:bottom w:val="single" w:sz="4" w:space="0" w:color="auto"/>
              <w:right w:val="single" w:sz="4" w:space="0" w:color="auto"/>
            </w:tcBorders>
            <w:shd w:val="clear" w:color="auto" w:fill="auto"/>
            <w:noWrap/>
            <w:vAlign w:val="center"/>
            <w:hideMark/>
          </w:tcPr>
          <w:p w14:paraId="0ABB19DF" w14:textId="6C82416E" w:rsidR="00143656" w:rsidRPr="0075081B" w:rsidRDefault="00143656" w:rsidP="00143656">
            <w:pPr>
              <w:spacing w:line="240" w:lineRule="auto"/>
              <w:jc w:val="center"/>
              <w:rPr>
                <w:rFonts w:eastAsia="Times New Roman" w:cs="Arial"/>
                <w:color w:val="000000"/>
              </w:rPr>
            </w:pPr>
            <w:r w:rsidRPr="0075081B">
              <w:rPr>
                <w:rFonts w:cs="Arial"/>
                <w:color w:val="000000"/>
              </w:rPr>
              <w:t>2</w:t>
            </w:r>
          </w:p>
        </w:tc>
        <w:tc>
          <w:tcPr>
            <w:tcW w:w="1000" w:type="dxa"/>
            <w:tcBorders>
              <w:top w:val="nil"/>
              <w:left w:val="nil"/>
              <w:bottom w:val="single" w:sz="4" w:space="0" w:color="auto"/>
              <w:right w:val="single" w:sz="4" w:space="0" w:color="auto"/>
            </w:tcBorders>
            <w:shd w:val="clear" w:color="auto" w:fill="auto"/>
            <w:noWrap/>
            <w:vAlign w:val="center"/>
            <w:hideMark/>
          </w:tcPr>
          <w:p w14:paraId="46DC49AB" w14:textId="2EB26A2B" w:rsidR="00143656" w:rsidRPr="0075081B" w:rsidRDefault="00143656" w:rsidP="00143656">
            <w:pPr>
              <w:spacing w:line="240" w:lineRule="auto"/>
              <w:jc w:val="center"/>
              <w:rPr>
                <w:rFonts w:eastAsia="Times New Roman" w:cs="Arial"/>
                <w:color w:val="000000"/>
              </w:rPr>
            </w:pPr>
            <w:r w:rsidRPr="0075081B">
              <w:rPr>
                <w:rFonts w:cs="Arial"/>
                <w:color w:val="000000"/>
              </w:rPr>
              <w:t>2</w:t>
            </w:r>
          </w:p>
        </w:tc>
        <w:tc>
          <w:tcPr>
            <w:tcW w:w="1080" w:type="dxa"/>
            <w:tcBorders>
              <w:top w:val="nil"/>
              <w:left w:val="nil"/>
              <w:bottom w:val="single" w:sz="4" w:space="0" w:color="auto"/>
              <w:right w:val="single" w:sz="4" w:space="0" w:color="auto"/>
            </w:tcBorders>
            <w:shd w:val="clear" w:color="auto" w:fill="auto"/>
            <w:noWrap/>
            <w:vAlign w:val="center"/>
            <w:hideMark/>
          </w:tcPr>
          <w:p w14:paraId="0C02EDCE" w14:textId="45DF21F2" w:rsidR="00143656" w:rsidRPr="0075081B" w:rsidRDefault="00143656" w:rsidP="00143656">
            <w:pPr>
              <w:spacing w:line="240" w:lineRule="auto"/>
              <w:jc w:val="center"/>
              <w:rPr>
                <w:rFonts w:eastAsia="Times New Roman" w:cs="Arial"/>
                <w:color w:val="000000"/>
              </w:rPr>
            </w:pPr>
            <w:r w:rsidRPr="0075081B">
              <w:rPr>
                <w:rFonts w:cs="Arial"/>
                <w:color w:val="000000"/>
              </w:rPr>
              <w:t>4</w:t>
            </w:r>
          </w:p>
        </w:tc>
        <w:tc>
          <w:tcPr>
            <w:tcW w:w="1008" w:type="dxa"/>
            <w:tcBorders>
              <w:top w:val="nil"/>
              <w:left w:val="nil"/>
              <w:bottom w:val="single" w:sz="4" w:space="0" w:color="auto"/>
              <w:right w:val="single" w:sz="4" w:space="0" w:color="auto"/>
            </w:tcBorders>
            <w:shd w:val="clear" w:color="auto" w:fill="auto"/>
            <w:noWrap/>
            <w:vAlign w:val="center"/>
            <w:hideMark/>
          </w:tcPr>
          <w:p w14:paraId="6769B2A7" w14:textId="7CB211B9" w:rsidR="00143656" w:rsidRPr="0075081B" w:rsidRDefault="00143656" w:rsidP="00143656">
            <w:pPr>
              <w:spacing w:line="240" w:lineRule="auto"/>
              <w:jc w:val="center"/>
              <w:rPr>
                <w:rFonts w:eastAsia="Times New Roman" w:cs="Arial"/>
                <w:color w:val="000000"/>
              </w:rPr>
            </w:pPr>
            <w:r w:rsidRPr="0075081B">
              <w:rPr>
                <w:rFonts w:cs="Arial"/>
                <w:color w:val="000000"/>
              </w:rPr>
              <w:t>30.000</w:t>
            </w:r>
          </w:p>
        </w:tc>
        <w:tc>
          <w:tcPr>
            <w:tcW w:w="1008" w:type="dxa"/>
            <w:tcBorders>
              <w:top w:val="nil"/>
              <w:left w:val="nil"/>
              <w:bottom w:val="single" w:sz="4" w:space="0" w:color="auto"/>
              <w:right w:val="single" w:sz="4" w:space="0" w:color="auto"/>
            </w:tcBorders>
            <w:shd w:val="clear" w:color="auto" w:fill="auto"/>
            <w:noWrap/>
            <w:vAlign w:val="center"/>
            <w:hideMark/>
          </w:tcPr>
          <w:p w14:paraId="5CF7A10F" w14:textId="0F6CD67B" w:rsidR="00143656" w:rsidRPr="0075081B" w:rsidRDefault="00143656" w:rsidP="00143656">
            <w:pPr>
              <w:spacing w:line="240" w:lineRule="auto"/>
              <w:jc w:val="center"/>
              <w:rPr>
                <w:rFonts w:eastAsia="Times New Roman" w:cs="Arial"/>
                <w:color w:val="000000"/>
              </w:rPr>
            </w:pPr>
            <w:r w:rsidRPr="0075081B">
              <w:rPr>
                <w:rFonts w:cs="Arial"/>
                <w:color w:val="000000"/>
              </w:rPr>
              <w:t>30.000</w:t>
            </w:r>
          </w:p>
        </w:tc>
        <w:tc>
          <w:tcPr>
            <w:tcW w:w="1008" w:type="dxa"/>
            <w:tcBorders>
              <w:top w:val="nil"/>
              <w:left w:val="nil"/>
              <w:bottom w:val="single" w:sz="4" w:space="0" w:color="auto"/>
              <w:right w:val="single" w:sz="4" w:space="0" w:color="auto"/>
            </w:tcBorders>
            <w:shd w:val="clear" w:color="auto" w:fill="auto"/>
            <w:noWrap/>
            <w:vAlign w:val="center"/>
            <w:hideMark/>
          </w:tcPr>
          <w:p w14:paraId="22EAA7F9" w14:textId="37055DDE" w:rsidR="00143656" w:rsidRPr="0075081B" w:rsidRDefault="00143656" w:rsidP="00143656">
            <w:pPr>
              <w:spacing w:line="240" w:lineRule="auto"/>
              <w:jc w:val="center"/>
              <w:rPr>
                <w:rFonts w:eastAsia="Times New Roman" w:cs="Arial"/>
                <w:color w:val="000000"/>
              </w:rPr>
            </w:pPr>
            <w:r w:rsidRPr="0075081B">
              <w:rPr>
                <w:rFonts w:cs="Arial"/>
                <w:color w:val="000000"/>
              </w:rPr>
              <w:t>60.000</w:t>
            </w:r>
          </w:p>
        </w:tc>
      </w:tr>
      <w:tr w:rsidR="00143656" w:rsidRPr="0075081B" w14:paraId="2E0AE960" w14:textId="77777777" w:rsidTr="009617FE">
        <w:trPr>
          <w:trHeight w:val="690"/>
        </w:trPr>
        <w:tc>
          <w:tcPr>
            <w:tcW w:w="1616" w:type="dxa"/>
            <w:tcBorders>
              <w:top w:val="nil"/>
              <w:left w:val="single" w:sz="4" w:space="0" w:color="auto"/>
              <w:bottom w:val="single" w:sz="4" w:space="0" w:color="auto"/>
              <w:right w:val="single" w:sz="4" w:space="0" w:color="auto"/>
            </w:tcBorders>
            <w:shd w:val="clear" w:color="auto" w:fill="auto"/>
            <w:vAlign w:val="center"/>
            <w:hideMark/>
          </w:tcPr>
          <w:p w14:paraId="7B9692A0" w14:textId="77777777" w:rsidR="00A90971" w:rsidRDefault="00143656" w:rsidP="00143656">
            <w:pPr>
              <w:spacing w:line="240" w:lineRule="auto"/>
              <w:jc w:val="center"/>
              <w:rPr>
                <w:rFonts w:eastAsia="Times New Roman" w:cs="Arial"/>
                <w:color w:val="000000"/>
              </w:rPr>
            </w:pPr>
            <w:r w:rsidRPr="0075081B">
              <w:rPr>
                <w:rFonts w:eastAsia="Times New Roman" w:cs="Arial"/>
                <w:color w:val="000000"/>
              </w:rPr>
              <w:t xml:space="preserve">desinfetante / </w:t>
            </w:r>
            <w:proofErr w:type="spellStart"/>
            <w:r w:rsidRPr="0075081B">
              <w:rPr>
                <w:rFonts w:eastAsia="Times New Roman" w:cs="Arial"/>
                <w:color w:val="000000"/>
              </w:rPr>
              <w:t>pré</w:t>
            </w:r>
            <w:proofErr w:type="spellEnd"/>
            <w:r w:rsidRPr="0075081B">
              <w:rPr>
                <w:rFonts w:eastAsia="Times New Roman" w:cs="Arial"/>
                <w:color w:val="000000"/>
              </w:rPr>
              <w:t>-cloração</w:t>
            </w:r>
          </w:p>
          <w:p w14:paraId="2D18CD2C" w14:textId="33EB28A0" w:rsidR="00143656" w:rsidRPr="0075081B" w:rsidRDefault="00A90971" w:rsidP="00143656">
            <w:pPr>
              <w:spacing w:line="240" w:lineRule="auto"/>
              <w:jc w:val="center"/>
              <w:rPr>
                <w:rFonts w:eastAsia="Times New Roman" w:cs="Arial"/>
                <w:color w:val="000000"/>
              </w:rPr>
            </w:pPr>
            <w:r>
              <w:rPr>
                <w:rFonts w:eastAsia="Times New Roman" w:cs="Arial"/>
                <w:color w:val="000000"/>
              </w:rPr>
              <w:t>(previsão de espaço)</w:t>
            </w:r>
            <w:r w:rsidR="00143656" w:rsidRPr="0075081B">
              <w:rPr>
                <w:rFonts w:eastAsia="Times New Roman" w:cs="Arial"/>
                <w:color w:val="000000"/>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14:paraId="2B83EAE6" w14:textId="5C287B21" w:rsidR="00143656" w:rsidRPr="0075081B" w:rsidRDefault="00143656" w:rsidP="00143656">
            <w:pPr>
              <w:spacing w:line="240" w:lineRule="auto"/>
              <w:jc w:val="center"/>
              <w:rPr>
                <w:rFonts w:eastAsia="Times New Roman" w:cs="Arial"/>
                <w:color w:val="000000"/>
              </w:rPr>
            </w:pPr>
            <w:r w:rsidRPr="0075081B">
              <w:rPr>
                <w:rFonts w:cs="Arial"/>
                <w:color w:val="000000"/>
              </w:rPr>
              <w:t>5.000</w:t>
            </w:r>
          </w:p>
        </w:tc>
        <w:tc>
          <w:tcPr>
            <w:tcW w:w="1464" w:type="dxa"/>
            <w:tcBorders>
              <w:top w:val="nil"/>
              <w:left w:val="nil"/>
              <w:bottom w:val="single" w:sz="4" w:space="0" w:color="auto"/>
              <w:right w:val="single" w:sz="4" w:space="0" w:color="auto"/>
            </w:tcBorders>
            <w:shd w:val="clear" w:color="auto" w:fill="auto"/>
            <w:noWrap/>
            <w:vAlign w:val="center"/>
            <w:hideMark/>
          </w:tcPr>
          <w:p w14:paraId="7ED75231" w14:textId="18EF8218" w:rsidR="00143656" w:rsidRPr="0075081B" w:rsidRDefault="00143656" w:rsidP="00143656">
            <w:pPr>
              <w:spacing w:line="240" w:lineRule="auto"/>
              <w:jc w:val="center"/>
              <w:rPr>
                <w:rFonts w:eastAsia="Times New Roman" w:cs="Arial"/>
                <w:color w:val="000000"/>
              </w:rPr>
            </w:pPr>
            <w:r w:rsidRPr="0075081B">
              <w:rPr>
                <w:rFonts w:cs="Arial"/>
                <w:color w:val="000000"/>
              </w:rPr>
              <w:t>1</w:t>
            </w:r>
          </w:p>
        </w:tc>
        <w:tc>
          <w:tcPr>
            <w:tcW w:w="1000" w:type="dxa"/>
            <w:tcBorders>
              <w:top w:val="nil"/>
              <w:left w:val="nil"/>
              <w:bottom w:val="single" w:sz="4" w:space="0" w:color="auto"/>
              <w:right w:val="single" w:sz="4" w:space="0" w:color="auto"/>
            </w:tcBorders>
            <w:shd w:val="clear" w:color="auto" w:fill="auto"/>
            <w:noWrap/>
            <w:vAlign w:val="center"/>
            <w:hideMark/>
          </w:tcPr>
          <w:p w14:paraId="25791D6F" w14:textId="433D3C15" w:rsidR="00143656" w:rsidRPr="0075081B" w:rsidRDefault="00143656" w:rsidP="00143656">
            <w:pPr>
              <w:spacing w:line="240" w:lineRule="auto"/>
              <w:jc w:val="center"/>
              <w:rPr>
                <w:rFonts w:eastAsia="Times New Roman" w:cs="Arial"/>
                <w:color w:val="000000"/>
              </w:rPr>
            </w:pPr>
            <w:r w:rsidRPr="0075081B">
              <w:rPr>
                <w:rFonts w:cs="Arial"/>
                <w:color w:val="000000"/>
              </w:rPr>
              <w:t>1</w:t>
            </w:r>
          </w:p>
        </w:tc>
        <w:tc>
          <w:tcPr>
            <w:tcW w:w="1080" w:type="dxa"/>
            <w:tcBorders>
              <w:top w:val="nil"/>
              <w:left w:val="nil"/>
              <w:bottom w:val="single" w:sz="4" w:space="0" w:color="auto"/>
              <w:right w:val="single" w:sz="4" w:space="0" w:color="auto"/>
            </w:tcBorders>
            <w:shd w:val="clear" w:color="auto" w:fill="auto"/>
            <w:noWrap/>
            <w:vAlign w:val="center"/>
            <w:hideMark/>
          </w:tcPr>
          <w:p w14:paraId="326AFA13" w14:textId="13E0AF80" w:rsidR="00143656" w:rsidRPr="0075081B" w:rsidRDefault="00143656" w:rsidP="00143656">
            <w:pPr>
              <w:spacing w:line="240" w:lineRule="auto"/>
              <w:jc w:val="center"/>
              <w:rPr>
                <w:rFonts w:eastAsia="Times New Roman" w:cs="Arial"/>
                <w:color w:val="000000"/>
              </w:rPr>
            </w:pPr>
            <w:r w:rsidRPr="0075081B">
              <w:rPr>
                <w:rFonts w:cs="Arial"/>
                <w:color w:val="000000"/>
              </w:rPr>
              <w:t>2</w:t>
            </w:r>
          </w:p>
        </w:tc>
        <w:tc>
          <w:tcPr>
            <w:tcW w:w="1008" w:type="dxa"/>
            <w:tcBorders>
              <w:top w:val="nil"/>
              <w:left w:val="nil"/>
              <w:bottom w:val="single" w:sz="4" w:space="0" w:color="auto"/>
              <w:right w:val="single" w:sz="4" w:space="0" w:color="auto"/>
            </w:tcBorders>
            <w:shd w:val="clear" w:color="auto" w:fill="auto"/>
            <w:noWrap/>
            <w:vAlign w:val="center"/>
            <w:hideMark/>
          </w:tcPr>
          <w:p w14:paraId="4D088112" w14:textId="42A91FE0" w:rsidR="00143656" w:rsidRPr="0075081B" w:rsidRDefault="00143656" w:rsidP="00143656">
            <w:pPr>
              <w:spacing w:line="240" w:lineRule="auto"/>
              <w:jc w:val="center"/>
              <w:rPr>
                <w:rFonts w:eastAsia="Times New Roman" w:cs="Arial"/>
                <w:color w:val="000000"/>
              </w:rPr>
            </w:pPr>
            <w:r w:rsidRPr="0075081B">
              <w:rPr>
                <w:rFonts w:cs="Arial"/>
                <w:color w:val="000000"/>
              </w:rPr>
              <w:t>5.000</w:t>
            </w:r>
          </w:p>
        </w:tc>
        <w:tc>
          <w:tcPr>
            <w:tcW w:w="1008" w:type="dxa"/>
            <w:tcBorders>
              <w:top w:val="nil"/>
              <w:left w:val="nil"/>
              <w:bottom w:val="single" w:sz="4" w:space="0" w:color="auto"/>
              <w:right w:val="single" w:sz="4" w:space="0" w:color="auto"/>
            </w:tcBorders>
            <w:shd w:val="clear" w:color="auto" w:fill="auto"/>
            <w:noWrap/>
            <w:vAlign w:val="center"/>
            <w:hideMark/>
          </w:tcPr>
          <w:p w14:paraId="5A4C6508" w14:textId="3215EA70" w:rsidR="00143656" w:rsidRPr="0075081B" w:rsidRDefault="00143656" w:rsidP="00143656">
            <w:pPr>
              <w:spacing w:line="240" w:lineRule="auto"/>
              <w:jc w:val="center"/>
              <w:rPr>
                <w:rFonts w:eastAsia="Times New Roman" w:cs="Arial"/>
                <w:color w:val="000000"/>
              </w:rPr>
            </w:pPr>
            <w:r w:rsidRPr="0075081B">
              <w:rPr>
                <w:rFonts w:cs="Arial"/>
                <w:color w:val="000000"/>
              </w:rPr>
              <w:t>5.000</w:t>
            </w:r>
          </w:p>
        </w:tc>
        <w:tc>
          <w:tcPr>
            <w:tcW w:w="1008" w:type="dxa"/>
            <w:tcBorders>
              <w:top w:val="nil"/>
              <w:left w:val="nil"/>
              <w:bottom w:val="single" w:sz="4" w:space="0" w:color="auto"/>
              <w:right w:val="single" w:sz="4" w:space="0" w:color="auto"/>
            </w:tcBorders>
            <w:shd w:val="clear" w:color="auto" w:fill="auto"/>
            <w:noWrap/>
            <w:vAlign w:val="center"/>
            <w:hideMark/>
          </w:tcPr>
          <w:p w14:paraId="3FCCC769" w14:textId="71B3E30A" w:rsidR="00143656" w:rsidRPr="0075081B" w:rsidRDefault="00143656" w:rsidP="00143656">
            <w:pPr>
              <w:spacing w:line="240" w:lineRule="auto"/>
              <w:jc w:val="center"/>
              <w:rPr>
                <w:rFonts w:eastAsia="Times New Roman" w:cs="Arial"/>
                <w:color w:val="000000"/>
              </w:rPr>
            </w:pPr>
            <w:r w:rsidRPr="0075081B">
              <w:rPr>
                <w:rFonts w:cs="Arial"/>
                <w:color w:val="000000"/>
              </w:rPr>
              <w:t>10.000</w:t>
            </w:r>
          </w:p>
        </w:tc>
      </w:tr>
      <w:tr w:rsidR="00143656" w:rsidRPr="0075081B" w14:paraId="2AA2D8E8" w14:textId="77777777" w:rsidTr="009617FE">
        <w:trPr>
          <w:trHeight w:val="690"/>
        </w:trPr>
        <w:tc>
          <w:tcPr>
            <w:tcW w:w="1616" w:type="dxa"/>
            <w:tcBorders>
              <w:top w:val="nil"/>
              <w:left w:val="single" w:sz="4" w:space="0" w:color="auto"/>
              <w:bottom w:val="single" w:sz="4" w:space="0" w:color="auto"/>
              <w:right w:val="single" w:sz="4" w:space="0" w:color="auto"/>
            </w:tcBorders>
            <w:shd w:val="clear" w:color="auto" w:fill="auto"/>
            <w:vAlign w:val="center"/>
            <w:hideMark/>
          </w:tcPr>
          <w:p w14:paraId="73A7E6BB" w14:textId="77777777" w:rsidR="00143656" w:rsidRPr="0075081B" w:rsidRDefault="00143656" w:rsidP="00143656">
            <w:pPr>
              <w:spacing w:line="240" w:lineRule="auto"/>
              <w:jc w:val="center"/>
              <w:rPr>
                <w:rFonts w:eastAsia="Times New Roman" w:cs="Arial"/>
                <w:color w:val="000000"/>
              </w:rPr>
            </w:pPr>
            <w:proofErr w:type="spellStart"/>
            <w:r w:rsidRPr="0075081B">
              <w:rPr>
                <w:rFonts w:eastAsia="Times New Roman" w:cs="Arial"/>
                <w:color w:val="000000"/>
              </w:rPr>
              <w:t>fluoretante</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0B4B927E" w14:textId="07AC46AA" w:rsidR="00143656" w:rsidRPr="0075081B" w:rsidRDefault="00143656" w:rsidP="00143656">
            <w:pPr>
              <w:spacing w:line="240" w:lineRule="auto"/>
              <w:jc w:val="center"/>
              <w:rPr>
                <w:rFonts w:eastAsia="Times New Roman" w:cs="Arial"/>
                <w:color w:val="000000"/>
              </w:rPr>
            </w:pPr>
            <w:r w:rsidRPr="0075081B">
              <w:rPr>
                <w:rFonts w:cs="Arial"/>
                <w:color w:val="000000"/>
              </w:rPr>
              <w:t>5.000</w:t>
            </w:r>
          </w:p>
        </w:tc>
        <w:tc>
          <w:tcPr>
            <w:tcW w:w="1464" w:type="dxa"/>
            <w:tcBorders>
              <w:top w:val="nil"/>
              <w:left w:val="nil"/>
              <w:bottom w:val="single" w:sz="4" w:space="0" w:color="auto"/>
              <w:right w:val="single" w:sz="4" w:space="0" w:color="auto"/>
            </w:tcBorders>
            <w:shd w:val="clear" w:color="auto" w:fill="auto"/>
            <w:noWrap/>
            <w:vAlign w:val="center"/>
            <w:hideMark/>
          </w:tcPr>
          <w:p w14:paraId="6D3F974E" w14:textId="15421F90" w:rsidR="00143656" w:rsidRPr="0075081B" w:rsidRDefault="00143656" w:rsidP="00143656">
            <w:pPr>
              <w:spacing w:line="240" w:lineRule="auto"/>
              <w:jc w:val="center"/>
              <w:rPr>
                <w:rFonts w:eastAsia="Times New Roman" w:cs="Arial"/>
                <w:color w:val="000000"/>
              </w:rPr>
            </w:pPr>
            <w:r w:rsidRPr="0075081B">
              <w:rPr>
                <w:rFonts w:cs="Arial"/>
                <w:color w:val="000000"/>
              </w:rPr>
              <w:t xml:space="preserve"> 1/2</w:t>
            </w:r>
          </w:p>
        </w:tc>
        <w:tc>
          <w:tcPr>
            <w:tcW w:w="1000" w:type="dxa"/>
            <w:tcBorders>
              <w:top w:val="nil"/>
              <w:left w:val="nil"/>
              <w:bottom w:val="single" w:sz="4" w:space="0" w:color="auto"/>
              <w:right w:val="single" w:sz="4" w:space="0" w:color="auto"/>
            </w:tcBorders>
            <w:shd w:val="clear" w:color="auto" w:fill="auto"/>
            <w:noWrap/>
            <w:vAlign w:val="center"/>
            <w:hideMark/>
          </w:tcPr>
          <w:p w14:paraId="3B9C79A2" w14:textId="31C7E41B" w:rsidR="00143656" w:rsidRPr="0075081B" w:rsidRDefault="00143656" w:rsidP="00143656">
            <w:pPr>
              <w:spacing w:line="240" w:lineRule="auto"/>
              <w:jc w:val="center"/>
              <w:rPr>
                <w:rFonts w:eastAsia="Times New Roman" w:cs="Arial"/>
                <w:color w:val="000000"/>
              </w:rPr>
            </w:pPr>
            <w:r w:rsidRPr="0075081B">
              <w:rPr>
                <w:rFonts w:cs="Arial"/>
                <w:color w:val="000000"/>
              </w:rPr>
              <w:t xml:space="preserve"> 1/2</w:t>
            </w:r>
          </w:p>
        </w:tc>
        <w:tc>
          <w:tcPr>
            <w:tcW w:w="1080" w:type="dxa"/>
            <w:tcBorders>
              <w:top w:val="nil"/>
              <w:left w:val="nil"/>
              <w:bottom w:val="single" w:sz="4" w:space="0" w:color="auto"/>
              <w:right w:val="single" w:sz="4" w:space="0" w:color="auto"/>
            </w:tcBorders>
            <w:shd w:val="clear" w:color="auto" w:fill="auto"/>
            <w:noWrap/>
            <w:vAlign w:val="center"/>
            <w:hideMark/>
          </w:tcPr>
          <w:p w14:paraId="7CF2FDB6" w14:textId="352B8265" w:rsidR="00143656" w:rsidRPr="0075081B" w:rsidRDefault="00143656" w:rsidP="00143656">
            <w:pPr>
              <w:spacing w:line="240" w:lineRule="auto"/>
              <w:jc w:val="center"/>
              <w:rPr>
                <w:rFonts w:eastAsia="Times New Roman" w:cs="Arial"/>
                <w:color w:val="000000"/>
              </w:rPr>
            </w:pPr>
            <w:r w:rsidRPr="0075081B">
              <w:rPr>
                <w:rFonts w:cs="Arial"/>
                <w:color w:val="000000"/>
              </w:rPr>
              <w:t>1</w:t>
            </w:r>
          </w:p>
        </w:tc>
        <w:tc>
          <w:tcPr>
            <w:tcW w:w="1008" w:type="dxa"/>
            <w:tcBorders>
              <w:top w:val="nil"/>
              <w:left w:val="nil"/>
              <w:bottom w:val="single" w:sz="4" w:space="0" w:color="auto"/>
              <w:right w:val="single" w:sz="4" w:space="0" w:color="auto"/>
            </w:tcBorders>
            <w:shd w:val="clear" w:color="auto" w:fill="auto"/>
            <w:noWrap/>
            <w:vAlign w:val="center"/>
            <w:hideMark/>
          </w:tcPr>
          <w:p w14:paraId="10FC225C" w14:textId="767820DA" w:rsidR="00143656" w:rsidRPr="0075081B" w:rsidRDefault="00143656" w:rsidP="00143656">
            <w:pPr>
              <w:spacing w:line="240" w:lineRule="auto"/>
              <w:jc w:val="center"/>
              <w:rPr>
                <w:rFonts w:eastAsia="Times New Roman" w:cs="Arial"/>
                <w:color w:val="000000"/>
              </w:rPr>
            </w:pPr>
            <w:r w:rsidRPr="0075081B">
              <w:rPr>
                <w:rFonts w:cs="Arial"/>
                <w:color w:val="000000"/>
              </w:rPr>
              <w:t>2.500</w:t>
            </w:r>
          </w:p>
        </w:tc>
        <w:tc>
          <w:tcPr>
            <w:tcW w:w="1008" w:type="dxa"/>
            <w:tcBorders>
              <w:top w:val="nil"/>
              <w:left w:val="nil"/>
              <w:bottom w:val="single" w:sz="4" w:space="0" w:color="auto"/>
              <w:right w:val="single" w:sz="4" w:space="0" w:color="auto"/>
            </w:tcBorders>
            <w:shd w:val="clear" w:color="auto" w:fill="auto"/>
            <w:noWrap/>
            <w:vAlign w:val="center"/>
            <w:hideMark/>
          </w:tcPr>
          <w:p w14:paraId="33BEE4FC" w14:textId="56905398" w:rsidR="00143656" w:rsidRPr="0075081B" w:rsidRDefault="00143656" w:rsidP="00143656">
            <w:pPr>
              <w:spacing w:line="240" w:lineRule="auto"/>
              <w:jc w:val="center"/>
              <w:rPr>
                <w:rFonts w:eastAsia="Times New Roman" w:cs="Arial"/>
                <w:color w:val="000000"/>
              </w:rPr>
            </w:pPr>
            <w:r w:rsidRPr="0075081B">
              <w:rPr>
                <w:rFonts w:cs="Arial"/>
                <w:color w:val="000000"/>
              </w:rPr>
              <w:t>2.500</w:t>
            </w:r>
          </w:p>
        </w:tc>
        <w:tc>
          <w:tcPr>
            <w:tcW w:w="1008" w:type="dxa"/>
            <w:tcBorders>
              <w:top w:val="nil"/>
              <w:left w:val="nil"/>
              <w:bottom w:val="single" w:sz="4" w:space="0" w:color="auto"/>
              <w:right w:val="single" w:sz="4" w:space="0" w:color="auto"/>
            </w:tcBorders>
            <w:shd w:val="clear" w:color="auto" w:fill="auto"/>
            <w:noWrap/>
            <w:vAlign w:val="center"/>
            <w:hideMark/>
          </w:tcPr>
          <w:p w14:paraId="3D636EEA" w14:textId="3295B816" w:rsidR="00143656" w:rsidRPr="0075081B" w:rsidRDefault="00143656" w:rsidP="00143656">
            <w:pPr>
              <w:spacing w:line="240" w:lineRule="auto"/>
              <w:jc w:val="center"/>
              <w:rPr>
                <w:rFonts w:eastAsia="Times New Roman" w:cs="Arial"/>
                <w:color w:val="000000"/>
              </w:rPr>
            </w:pPr>
            <w:r w:rsidRPr="0075081B">
              <w:rPr>
                <w:rFonts w:cs="Arial"/>
                <w:color w:val="000000"/>
              </w:rPr>
              <w:t>5.000</w:t>
            </w:r>
          </w:p>
        </w:tc>
      </w:tr>
    </w:tbl>
    <w:p w14:paraId="3667B89C" w14:textId="4421FCEE" w:rsidR="00083B40" w:rsidRPr="0075081B" w:rsidRDefault="00083B40" w:rsidP="00D64E0F">
      <w:pPr>
        <w:pStyle w:val="EstiloPrimeiralinha075cm"/>
      </w:pPr>
    </w:p>
    <w:p w14:paraId="1060D938" w14:textId="435A7DBD" w:rsidR="00D64E0F" w:rsidRPr="0075081B" w:rsidRDefault="005326AE" w:rsidP="00D64E0F">
      <w:pPr>
        <w:pStyle w:val="EstiloPrimeiralinha075cm"/>
      </w:pPr>
      <w:r w:rsidRPr="0075081B">
        <w:t xml:space="preserve">Para o </w:t>
      </w:r>
      <w:r w:rsidR="009573AA" w:rsidRPr="0075081B">
        <w:t>p</w:t>
      </w:r>
      <w:r w:rsidRPr="0075081B">
        <w:t xml:space="preserve">reparo dos produtos químicos, para fins de projeto, </w:t>
      </w:r>
      <w:r w:rsidR="009573AA" w:rsidRPr="0075081B">
        <w:t xml:space="preserve">considerar-se-á </w:t>
      </w:r>
      <w:r w:rsidRPr="0075081B">
        <w:t>o uso de a</w:t>
      </w:r>
      <w:r w:rsidR="00D64E0F" w:rsidRPr="0075081B">
        <w:t>gitador</w:t>
      </w:r>
      <w:r w:rsidRPr="0075081B">
        <w:t>es</w:t>
      </w:r>
      <w:r w:rsidR="00D64E0F" w:rsidRPr="0075081B">
        <w:t xml:space="preserve"> rápido</w:t>
      </w:r>
      <w:r w:rsidRPr="0075081B">
        <w:t>s</w:t>
      </w:r>
      <w:r w:rsidR="00D64E0F" w:rsidRPr="0075081B">
        <w:t xml:space="preserve"> vertica</w:t>
      </w:r>
      <w:r w:rsidRPr="0075081B">
        <w:t>is</w:t>
      </w:r>
      <w:r w:rsidR="00D64E0F" w:rsidRPr="0075081B">
        <w:t xml:space="preserve">, </w:t>
      </w:r>
      <w:r w:rsidRPr="0075081B">
        <w:t xml:space="preserve">com </w:t>
      </w:r>
      <w:r w:rsidR="00D64E0F" w:rsidRPr="0075081B">
        <w:t>boca de inspeção</w:t>
      </w:r>
      <w:r w:rsidRPr="0075081B">
        <w:t xml:space="preserve"> e</w:t>
      </w:r>
      <w:r w:rsidR="00D64E0F" w:rsidRPr="0075081B">
        <w:t xml:space="preserve"> conexões de</w:t>
      </w:r>
      <w:r w:rsidRPr="0075081B">
        <w:t xml:space="preserve"> manobra (</w:t>
      </w:r>
      <w:r w:rsidR="00D64E0F" w:rsidRPr="0075081B">
        <w:t>entrada</w:t>
      </w:r>
      <w:r w:rsidRPr="0075081B">
        <w:t xml:space="preserve">, </w:t>
      </w:r>
      <w:r w:rsidR="00D64E0F" w:rsidRPr="0075081B">
        <w:t>saída</w:t>
      </w:r>
      <w:r w:rsidRPr="0075081B">
        <w:t xml:space="preserve">, </w:t>
      </w:r>
      <w:r w:rsidR="00D64E0F" w:rsidRPr="0075081B">
        <w:t>dreno</w:t>
      </w:r>
      <w:r w:rsidRPr="0075081B">
        <w:t xml:space="preserve">, </w:t>
      </w:r>
      <w:proofErr w:type="spellStart"/>
      <w:r w:rsidR="00D64E0F" w:rsidRPr="0075081B">
        <w:t>extravasor</w:t>
      </w:r>
      <w:proofErr w:type="spellEnd"/>
      <w:r w:rsidRPr="0075081B">
        <w:t xml:space="preserve"> e</w:t>
      </w:r>
      <w:r w:rsidR="00D64E0F" w:rsidRPr="0075081B">
        <w:t xml:space="preserve"> visor de nível</w:t>
      </w:r>
      <w:r w:rsidRPr="0075081B">
        <w:t>).</w:t>
      </w:r>
    </w:p>
    <w:p w14:paraId="2B76FC92" w14:textId="59900479" w:rsidR="00FC61B3" w:rsidRPr="0075081B" w:rsidRDefault="005326AE" w:rsidP="00D64E0F">
      <w:pPr>
        <w:pStyle w:val="EstiloPrimeiralinha075cm"/>
      </w:pPr>
      <w:r w:rsidRPr="0075081B">
        <w:t xml:space="preserve">Para os tanques de armazenagem, </w:t>
      </w:r>
      <w:r w:rsidR="009573AA" w:rsidRPr="0075081B">
        <w:t>considerar-se-á como</w:t>
      </w:r>
      <w:r w:rsidRPr="0075081B">
        <w:t xml:space="preserve"> material de fabricação, o</w:t>
      </w:r>
      <w:r w:rsidR="00D64E0F" w:rsidRPr="0075081B">
        <w:t xml:space="preserve"> polipropileno e agitadores em aço inox AISI 304</w:t>
      </w:r>
      <w:r w:rsidRPr="0075081B">
        <w:t>.</w:t>
      </w:r>
    </w:p>
    <w:p w14:paraId="49EB96E4" w14:textId="5152F4FF" w:rsidR="00D64E0F" w:rsidRPr="0075081B" w:rsidRDefault="00FC61B3" w:rsidP="00D64E0F">
      <w:pPr>
        <w:pStyle w:val="EstiloPrimeiralinha075cm"/>
      </w:pPr>
      <w:r w:rsidRPr="0075081B">
        <w:t xml:space="preserve">Especificamente com relação à aplicação do </w:t>
      </w:r>
      <w:r w:rsidR="00960CDC">
        <w:t>alcalinizante</w:t>
      </w:r>
      <w:r w:rsidR="0058378D">
        <w:t xml:space="preserve"> e </w:t>
      </w:r>
      <w:r w:rsidR="00960CDC">
        <w:t>coagulante</w:t>
      </w:r>
      <w:r w:rsidRPr="0075081B">
        <w:t>, a</w:t>
      </w:r>
      <w:r w:rsidR="005326AE" w:rsidRPr="0075081B">
        <w:t xml:space="preserve"> dosagem dos produtos químicos </w:t>
      </w:r>
      <w:r w:rsidR="009573AA" w:rsidRPr="0075081B">
        <w:t>s</w:t>
      </w:r>
      <w:r w:rsidR="005326AE" w:rsidRPr="0075081B">
        <w:t xml:space="preserve">erá ser feita por </w:t>
      </w:r>
      <w:r w:rsidR="00D64E0F" w:rsidRPr="0075081B">
        <w:t xml:space="preserve">bombas </w:t>
      </w:r>
      <w:r w:rsidR="000E1F46" w:rsidRPr="0075081B">
        <w:t>dosadoras peristálticas de produtos químicos, com rotor e motor de indução acionados por inversor de frequência</w:t>
      </w:r>
      <w:r w:rsidR="00D64E0F" w:rsidRPr="0075081B">
        <w:t xml:space="preserve"> e</w:t>
      </w:r>
      <w:r w:rsidR="000E1F46" w:rsidRPr="0075081B">
        <w:t>/ou</w:t>
      </w:r>
      <w:r w:rsidR="00D64E0F" w:rsidRPr="0075081B">
        <w:t xml:space="preserve"> helicoidais</w:t>
      </w:r>
      <w:r w:rsidR="005326AE" w:rsidRPr="0075081B">
        <w:t>.</w:t>
      </w:r>
      <w:r w:rsidR="007C1811" w:rsidRPr="0075081B">
        <w:t xml:space="preserve"> O c</w:t>
      </w:r>
      <w:r w:rsidR="00D64E0F" w:rsidRPr="0075081B">
        <w:t>ontrole de dosagem</w:t>
      </w:r>
      <w:r w:rsidR="007C1811" w:rsidRPr="0075081B">
        <w:t xml:space="preserve"> poderá ser </w:t>
      </w:r>
      <w:r w:rsidR="000E1F46" w:rsidRPr="0075081B">
        <w:t>por</w:t>
      </w:r>
      <w:r w:rsidR="00D64E0F" w:rsidRPr="0075081B">
        <w:t xml:space="preserve"> inversor de frequência</w:t>
      </w:r>
      <w:r w:rsidR="007C1811" w:rsidRPr="0075081B">
        <w:t>.</w:t>
      </w:r>
    </w:p>
    <w:p w14:paraId="37FCFD43" w14:textId="0AACD7BA" w:rsidR="00FC61B3" w:rsidRDefault="0058378D" w:rsidP="00FC61B3">
      <w:pPr>
        <w:pStyle w:val="EstiloPrimeiralinha075cm"/>
      </w:pPr>
      <w:r>
        <w:t>Com relação à</w:t>
      </w:r>
      <w:r w:rsidR="00FC61B3" w:rsidRPr="0075081B">
        <w:t xml:space="preserve"> dosagem </w:t>
      </w:r>
      <w:r>
        <w:t xml:space="preserve">do Ácido Fluorídrico, esta será </w:t>
      </w:r>
      <w:proofErr w:type="gramStart"/>
      <w:r>
        <w:t>feita  por</w:t>
      </w:r>
      <w:proofErr w:type="gramEnd"/>
      <w:r w:rsidR="00FC61B3" w:rsidRPr="0075081B">
        <w:t xml:space="preserve"> bombas dosadoras </w:t>
      </w:r>
      <w:r w:rsidR="009573AA" w:rsidRPr="0075081B">
        <w:t xml:space="preserve">do </w:t>
      </w:r>
      <w:r w:rsidR="00FC61B3" w:rsidRPr="0075081B">
        <w:t>tipo Microprocessadas, com maior controle e precisão. As bombas dosadoras devem contar com Válvula de Purga acoplado ao cabeçote, com a função de auxiliar na retirada de ar do cabeçote.</w:t>
      </w:r>
    </w:p>
    <w:p w14:paraId="23DCA535" w14:textId="1D66C75A" w:rsidR="0058378D" w:rsidRDefault="0058378D" w:rsidP="0058378D">
      <w:pPr>
        <w:pStyle w:val="Ttulo5"/>
      </w:pPr>
      <w:r>
        <w:t>Resumo dos Equipamentos das bombas dosadoras</w:t>
      </w:r>
    </w:p>
    <w:p w14:paraId="13784CCE" w14:textId="3382A655" w:rsidR="007D019C" w:rsidRDefault="007D019C" w:rsidP="007D019C">
      <w:pPr>
        <w:pStyle w:val="EstiloPrimeiralinha075cm"/>
      </w:pPr>
      <w:r>
        <w:t>Será previstos os seguintes equipamentos a serem instalados no abrigo das Bombas Dosadoras de Produtos Químicos, a saber:</w:t>
      </w:r>
    </w:p>
    <w:p w14:paraId="0927386E" w14:textId="4CF7367A" w:rsidR="007D019C" w:rsidRDefault="007D019C" w:rsidP="007D019C">
      <w:pPr>
        <w:pStyle w:val="EstiloPrimeiralinha075cm"/>
      </w:pPr>
      <w:r>
        <w:t>a)</w:t>
      </w:r>
      <w:r>
        <w:tab/>
      </w:r>
      <w:r w:rsidR="00960CDC">
        <w:t>Coagulante</w:t>
      </w:r>
      <w:r>
        <w:t xml:space="preserve"> – Bomba dosadora peristáltica vazão 6 – 120 l/s com rotor de esmagamento de mangote, motor de indução trifásico 380V, </w:t>
      </w:r>
      <w:proofErr w:type="spellStart"/>
      <w:r>
        <w:t>motoredutor</w:t>
      </w:r>
      <w:proofErr w:type="spellEnd"/>
      <w:r>
        <w:t xml:space="preserve"> helicoidal, inversor de frequência, potenciômetro para ajuste de vazão e sensor de nível. Referência: Watson </w:t>
      </w:r>
      <w:proofErr w:type="spellStart"/>
      <w:r>
        <w:t>Marlow</w:t>
      </w:r>
      <w:proofErr w:type="spellEnd"/>
      <w:r>
        <w:t xml:space="preserve"> APEX-10 (SK01F-71L/4 - &gt; 44RPM).</w:t>
      </w:r>
    </w:p>
    <w:p w14:paraId="379AD0ED" w14:textId="77777777" w:rsidR="007D019C" w:rsidRDefault="007D019C" w:rsidP="007D019C">
      <w:pPr>
        <w:pStyle w:val="EstiloPrimeiralinha075cm"/>
      </w:pPr>
      <w:r>
        <w:t>Serão provisionadas 02 unidades para ETA projetada (Principal + reserva instalada);</w:t>
      </w:r>
    </w:p>
    <w:p w14:paraId="494DEE89" w14:textId="2706F40C" w:rsidR="007D019C" w:rsidRDefault="007D019C" w:rsidP="007D019C">
      <w:pPr>
        <w:pStyle w:val="EstiloPrimeiralinha075cm"/>
      </w:pPr>
      <w:r>
        <w:t>Total de 0</w:t>
      </w:r>
      <w:r w:rsidR="00960CDC">
        <w:t xml:space="preserve">2 </w:t>
      </w:r>
      <w:r>
        <w:t>unidades instaladas.</w:t>
      </w:r>
    </w:p>
    <w:p w14:paraId="4DC4E0D3" w14:textId="77777777" w:rsidR="007D019C" w:rsidRDefault="007D019C" w:rsidP="007D019C">
      <w:pPr>
        <w:pStyle w:val="EstiloPrimeiralinha075cm"/>
      </w:pPr>
      <w:r>
        <w:t>O equipamento deverá prover o fornecimento de mangote, rotor e demais peças sobressalentes de reposição para operação de no mínimo 24 meses ininterruptos.</w:t>
      </w:r>
    </w:p>
    <w:p w14:paraId="3EB5DA96" w14:textId="6FFAA665" w:rsidR="007D019C" w:rsidRDefault="007D019C" w:rsidP="007D019C">
      <w:pPr>
        <w:pStyle w:val="EstiloPrimeiralinha075cm"/>
      </w:pPr>
      <w:r>
        <w:t>b)</w:t>
      </w:r>
      <w:r>
        <w:tab/>
      </w:r>
      <w:r w:rsidR="00960CDC">
        <w:t>Alcalinizante</w:t>
      </w:r>
      <w:r>
        <w:t xml:space="preserve"> - Bomba dosadora peristáltica vazão 6 – 30 </w:t>
      </w:r>
      <w:r w:rsidR="00960CDC">
        <w:t>L</w:t>
      </w:r>
      <w:r>
        <w:t xml:space="preserve">/s com rotor de esmagamento de mangote, motor de indução trifásico 380V, </w:t>
      </w:r>
      <w:proofErr w:type="spellStart"/>
      <w:r>
        <w:t>motoredutor</w:t>
      </w:r>
      <w:proofErr w:type="spellEnd"/>
      <w:r>
        <w:t xml:space="preserve"> helicoidal, inversor de frequência, potenciômetro para ajuste de vazão e sensor de nível. Referência: Watson </w:t>
      </w:r>
      <w:proofErr w:type="spellStart"/>
      <w:r>
        <w:t>Marlow</w:t>
      </w:r>
      <w:proofErr w:type="spellEnd"/>
      <w:r>
        <w:t xml:space="preserve"> APEX-10 (SK01F-71L/4 - &gt; 23RPM).</w:t>
      </w:r>
    </w:p>
    <w:p w14:paraId="5C1845EB" w14:textId="08962582" w:rsidR="007D019C" w:rsidRDefault="007D019C" w:rsidP="007D019C">
      <w:pPr>
        <w:pStyle w:val="EstiloPrimeiralinha075cm"/>
      </w:pPr>
      <w:r>
        <w:t>Serão provisionadas 0</w:t>
      </w:r>
      <w:r w:rsidR="00960CDC">
        <w:t>2</w:t>
      </w:r>
      <w:r>
        <w:t xml:space="preserve"> unidades para ETA futura (2 Principais início e final do processo);</w:t>
      </w:r>
    </w:p>
    <w:p w14:paraId="768F7A52" w14:textId="7DD1EFEC" w:rsidR="007D019C" w:rsidRDefault="007D019C" w:rsidP="007D019C">
      <w:pPr>
        <w:pStyle w:val="EstiloPrimeiralinha075cm"/>
      </w:pPr>
      <w:r>
        <w:t>Prever o fornecimento de mangote, rotor e demais peças sobressalentes de reposição para operação de no mínimo 24 meses ininterruptos.</w:t>
      </w:r>
    </w:p>
    <w:p w14:paraId="795491A6" w14:textId="042A5A5A" w:rsidR="007D019C" w:rsidRDefault="007D019C" w:rsidP="007D019C">
      <w:pPr>
        <w:pStyle w:val="EstiloPrimeiralinha075cm"/>
      </w:pPr>
      <w:r>
        <w:t>c)</w:t>
      </w:r>
      <w:r>
        <w:tab/>
        <w:t xml:space="preserve">Ácido Fluorídrico – Bomba dosadora peristáltica vazão 0,1 – 30 l/s, monofásica 220V com cabeçote </w:t>
      </w:r>
      <w:proofErr w:type="spellStart"/>
      <w:r>
        <w:t>ReNu</w:t>
      </w:r>
      <w:proofErr w:type="spellEnd"/>
      <w:r>
        <w:t xml:space="preserve">, microprocessador e display IHM. </w:t>
      </w:r>
    </w:p>
    <w:p w14:paraId="3C6482DE" w14:textId="77777777" w:rsidR="007D019C" w:rsidRDefault="007D019C" w:rsidP="007D019C">
      <w:pPr>
        <w:pStyle w:val="EstiloPrimeiralinha075cm"/>
      </w:pPr>
      <w:r>
        <w:t xml:space="preserve">Referência: Watson </w:t>
      </w:r>
      <w:proofErr w:type="spellStart"/>
      <w:r>
        <w:t>Marlow</w:t>
      </w:r>
      <w:proofErr w:type="spellEnd"/>
      <w:r>
        <w:t xml:space="preserve"> QDOS-30.</w:t>
      </w:r>
    </w:p>
    <w:p w14:paraId="7032C557" w14:textId="77777777" w:rsidR="007D019C" w:rsidRDefault="007D019C" w:rsidP="007D019C">
      <w:pPr>
        <w:pStyle w:val="EstiloPrimeiralinha075cm"/>
      </w:pPr>
      <w:r>
        <w:t>Serão provisionadas 02 unidades para ETA futura (Principal + reserva instalada);</w:t>
      </w:r>
    </w:p>
    <w:p w14:paraId="66C97C3C" w14:textId="7B30B603" w:rsidR="007D019C" w:rsidRDefault="007D019C" w:rsidP="007D019C">
      <w:pPr>
        <w:pStyle w:val="EstiloPrimeiralinha075cm"/>
      </w:pPr>
      <w:r>
        <w:t>Total de 0</w:t>
      </w:r>
      <w:r w:rsidR="00960CDC">
        <w:t>2</w:t>
      </w:r>
      <w:r>
        <w:t xml:space="preserve"> unidades instaladas.</w:t>
      </w:r>
    </w:p>
    <w:p w14:paraId="2CA508E2" w14:textId="67B31722" w:rsidR="007D019C" w:rsidRDefault="007D019C" w:rsidP="007D019C">
      <w:pPr>
        <w:pStyle w:val="EstiloPrimeiralinha075cm"/>
      </w:pPr>
      <w:r>
        <w:t xml:space="preserve">Deverá ser previsto o fornecimento de cabeçotes de referência </w:t>
      </w:r>
      <w:proofErr w:type="spellStart"/>
      <w:r>
        <w:t>RenU</w:t>
      </w:r>
      <w:proofErr w:type="spellEnd"/>
      <w:r>
        <w:t xml:space="preserve"> e demais peças sobressalentes de reposição para operação de no mínimo 24 meses ininterruptos.</w:t>
      </w:r>
    </w:p>
    <w:p w14:paraId="1F73062D" w14:textId="79EE1B21" w:rsidR="0058378D" w:rsidRPr="0075081B" w:rsidRDefault="007D019C" w:rsidP="00FC61B3">
      <w:pPr>
        <w:pStyle w:val="EstiloPrimeiralinha075cm"/>
      </w:pPr>
      <w:r>
        <w:t xml:space="preserve">OBSERVAÇÃO: deverá ser </w:t>
      </w:r>
      <w:proofErr w:type="gramStart"/>
      <w:r>
        <w:t>prevista  a</w:t>
      </w:r>
      <w:proofErr w:type="gramEnd"/>
      <w:r>
        <w:t xml:space="preserve"> instalação de rede elétrica estabilizada para alimentação de todas as dosadoras acima relacionadas.</w:t>
      </w:r>
    </w:p>
    <w:p w14:paraId="0863CE49" w14:textId="238ACC26" w:rsidR="001E79D4" w:rsidRPr="0075081B" w:rsidRDefault="001E79D4" w:rsidP="001E79D4">
      <w:pPr>
        <w:pStyle w:val="Ttulo4"/>
      </w:pPr>
      <w:r w:rsidRPr="0075081B">
        <w:t>Demais elementos Operacionais da ETA</w:t>
      </w:r>
      <w:r w:rsidR="00822B19" w:rsidRPr="0075081B">
        <w:t xml:space="preserve"> </w:t>
      </w:r>
      <w:r w:rsidR="00960CDC">
        <w:t>pré-fabricada</w:t>
      </w:r>
    </w:p>
    <w:p w14:paraId="4150DA28" w14:textId="616C3905" w:rsidR="001E79D4" w:rsidRPr="0075081B" w:rsidRDefault="001E79D4" w:rsidP="001E79D4">
      <w:pPr>
        <w:pStyle w:val="Ttulo5"/>
      </w:pPr>
      <w:r w:rsidRPr="0075081B">
        <w:t>Compressores de Ar</w:t>
      </w:r>
    </w:p>
    <w:p w14:paraId="35F60A51" w14:textId="403F10A2" w:rsidR="001E79D4" w:rsidRPr="0075081B" w:rsidRDefault="001E79D4" w:rsidP="001E79D4">
      <w:pPr>
        <w:pStyle w:val="EstiloPrimeiralinha075cm"/>
      </w:pPr>
      <w:r w:rsidRPr="0075081B">
        <w:t>A estação de tratamento de água demandará a instalação de Compressores de Ar, do tipo pistão com pressão nominal: 6 Kgf/cm².</w:t>
      </w:r>
    </w:p>
    <w:p w14:paraId="330342C6" w14:textId="037FF0BA" w:rsidR="001E79D4" w:rsidRPr="0075081B" w:rsidRDefault="00DD3961" w:rsidP="00DD3961">
      <w:pPr>
        <w:pStyle w:val="EstiloPrimeiralinha075cm"/>
      </w:pPr>
      <w:r w:rsidRPr="0075081B">
        <w:t>Os compressores devem contar com a</w:t>
      </w:r>
      <w:r w:rsidR="001E79D4" w:rsidRPr="0075081B">
        <w:t>cessórios</w:t>
      </w:r>
      <w:r w:rsidRPr="0075081B">
        <w:t xml:space="preserve"> tais como: </w:t>
      </w:r>
      <w:r w:rsidR="001E79D4" w:rsidRPr="0075081B">
        <w:t>Reservatório, proteções e amortecedor</w:t>
      </w:r>
      <w:r w:rsidRPr="0075081B">
        <w:t>, com o objetivo de a</w:t>
      </w:r>
      <w:r w:rsidR="001E79D4" w:rsidRPr="0075081B">
        <w:t>rmazenar e pressurizar o ar responsável pelo acionamento das válvulas eletropneumáticas.</w:t>
      </w:r>
    </w:p>
    <w:p w14:paraId="114DC684" w14:textId="1EE4C065" w:rsidR="00DD3961" w:rsidRPr="0075081B" w:rsidRDefault="00217702" w:rsidP="00DD3961">
      <w:pPr>
        <w:pStyle w:val="EstiloPrimeiralinha075cm"/>
      </w:pPr>
      <w:r w:rsidRPr="0075081B">
        <w:t xml:space="preserve">Os compressores </w:t>
      </w:r>
      <w:r w:rsidR="00EB0DDE" w:rsidRPr="0075081B">
        <w:t xml:space="preserve">citados se destinam ao acionamento das válvulas pneumáticas, ao passo que a </w:t>
      </w:r>
      <w:proofErr w:type="spellStart"/>
      <w:r w:rsidR="00EB0DDE" w:rsidRPr="0075081B">
        <w:t>retrolavagem</w:t>
      </w:r>
      <w:proofErr w:type="spellEnd"/>
      <w:r w:rsidR="00EB0DDE" w:rsidRPr="0075081B">
        <w:t xml:space="preserve"> dos filtros deverá contar com o uso de sopradores de baixa pressão. </w:t>
      </w:r>
    </w:p>
    <w:p w14:paraId="0636326F" w14:textId="5095D18E" w:rsidR="00DD3961" w:rsidRPr="0075081B" w:rsidRDefault="00DD3961" w:rsidP="00DD3961">
      <w:pPr>
        <w:pStyle w:val="Ttulo5"/>
      </w:pPr>
      <w:r w:rsidRPr="0075081B">
        <w:t>Passarelas, Escadas e Guarda-Corpos</w:t>
      </w:r>
    </w:p>
    <w:p w14:paraId="34951A71" w14:textId="527558AE" w:rsidR="00DD3961" w:rsidRPr="0075081B" w:rsidRDefault="00DD3961" w:rsidP="00DD3961">
      <w:pPr>
        <w:pStyle w:val="EstiloPrimeiralinha075cm"/>
      </w:pPr>
      <w:r w:rsidRPr="0075081B">
        <w:t>Para garantir a acessibilidade de maneira segura para operação do sistema, a estação deverá conter minimamente: corredores de passagem, escadas com degraus planos, e guarda-corpo Tubular conformes NR-12. O material de constituição deverá ser o aço carbono, tal como na estrutura da ETA.</w:t>
      </w:r>
    </w:p>
    <w:p w14:paraId="08EF20F0" w14:textId="5D13A569" w:rsidR="000C4279" w:rsidRPr="0075081B" w:rsidRDefault="000C4279" w:rsidP="000C4279">
      <w:pPr>
        <w:pStyle w:val="Ttulo5"/>
      </w:pPr>
      <w:r w:rsidRPr="0075081B">
        <w:t>Tubulações de Interligação</w:t>
      </w:r>
    </w:p>
    <w:p w14:paraId="3F98DDBC" w14:textId="59AF199A" w:rsidR="000C4279" w:rsidRPr="0075081B" w:rsidRDefault="000C4279" w:rsidP="000C4279">
      <w:pPr>
        <w:pStyle w:val="EstiloPrimeiralinha075cm"/>
      </w:pPr>
      <w:r w:rsidRPr="0075081B">
        <w:t>As tubulações internas na ETA deverão ser de Aço Carbono, conectadas por soldas</w:t>
      </w:r>
      <w:r w:rsidR="00E97522" w:rsidRPr="0075081B">
        <w:t xml:space="preserve"> e flanges. Admite-se como norma para os flanges a </w:t>
      </w:r>
      <w:r w:rsidRPr="0075081B">
        <w:t>ANSI B16.5, classe 150 Libras</w:t>
      </w:r>
      <w:r w:rsidR="00E97522" w:rsidRPr="0075081B">
        <w:t>. Para as interligações externas da ETA com a entrada de adutora de água bruta e a saída de água tratada, as conexões devem ser compatíveis com a norma NBR ABNT 7675.</w:t>
      </w:r>
    </w:p>
    <w:p w14:paraId="21FA2543" w14:textId="7426C3FE" w:rsidR="00DD3961" w:rsidRPr="0075081B" w:rsidRDefault="00E97522" w:rsidP="00E97522">
      <w:pPr>
        <w:pStyle w:val="Ttulo5"/>
      </w:pPr>
      <w:r w:rsidRPr="0075081B">
        <w:t>Painel de comando elétrico e central pneumática</w:t>
      </w:r>
    </w:p>
    <w:p w14:paraId="3625E65F" w14:textId="77777777" w:rsidR="00875A75" w:rsidRPr="0075081B" w:rsidRDefault="00E97522" w:rsidP="00E97522">
      <w:pPr>
        <w:pStyle w:val="EstiloPrimeiralinha075cm"/>
      </w:pPr>
      <w:r w:rsidRPr="0075081B">
        <w:t>Tensão de alimentação</w:t>
      </w:r>
      <w:r w:rsidR="00875A75" w:rsidRPr="0075081B">
        <w:t xml:space="preserve"> deve ser compatível com a disponibilidade de tensão da ETA que dispõe de transformador de média tensão instalada.</w:t>
      </w:r>
    </w:p>
    <w:p w14:paraId="6E755055" w14:textId="29EAF41A" w:rsidR="00E97522" w:rsidRPr="0075081B" w:rsidRDefault="00875A75" w:rsidP="00E97522">
      <w:pPr>
        <w:pStyle w:val="EstiloPrimeiralinha075cm"/>
      </w:pPr>
      <w:r w:rsidRPr="0075081B">
        <w:t>Os painéis elétricos devem ter c</w:t>
      </w:r>
      <w:r w:rsidR="00E97522" w:rsidRPr="0075081B">
        <w:t>aixa</w:t>
      </w:r>
      <w:r w:rsidRPr="0075081B">
        <w:t xml:space="preserve"> m</w:t>
      </w:r>
      <w:r w:rsidR="00E97522" w:rsidRPr="0075081B">
        <w:t>etálica em aço carbono</w:t>
      </w:r>
      <w:r w:rsidRPr="0075081B">
        <w:t>, com g</w:t>
      </w:r>
      <w:r w:rsidR="00E97522" w:rsidRPr="0075081B">
        <w:t>rau de proteção:</w:t>
      </w:r>
      <w:r w:rsidRPr="0075081B">
        <w:t xml:space="preserve"> </w:t>
      </w:r>
      <w:r w:rsidR="00E97522" w:rsidRPr="0075081B">
        <w:t>IP-42</w:t>
      </w:r>
      <w:r w:rsidRPr="0075081B">
        <w:t>. O t</w:t>
      </w:r>
      <w:r w:rsidR="00E97522" w:rsidRPr="0075081B">
        <w:t>ipo de controle do</w:t>
      </w:r>
      <w:r w:rsidRPr="0075081B">
        <w:t>s</w:t>
      </w:r>
      <w:r w:rsidR="00E97522" w:rsidRPr="0075081B">
        <w:t xml:space="preserve"> pain</w:t>
      </w:r>
      <w:r w:rsidRPr="0075081B">
        <w:t>éis</w:t>
      </w:r>
      <w:r w:rsidR="00E97522" w:rsidRPr="0075081B">
        <w:t xml:space="preserve"> elétrico</w:t>
      </w:r>
      <w:r w:rsidRPr="0075081B">
        <w:t xml:space="preserve">s deverá ser do tipo </w:t>
      </w:r>
      <w:r w:rsidR="00E97522" w:rsidRPr="0075081B">
        <w:t>CLP</w:t>
      </w:r>
      <w:r w:rsidRPr="0075081B">
        <w:t xml:space="preserve"> (Controle Lógico Programável).</w:t>
      </w:r>
    </w:p>
    <w:p w14:paraId="3F1489E7" w14:textId="3CA9446B" w:rsidR="00875A75" w:rsidRPr="0075081B" w:rsidRDefault="00875A75" w:rsidP="00875A75">
      <w:pPr>
        <w:pStyle w:val="EstiloPrimeiralinha075cm"/>
      </w:pPr>
      <w:r w:rsidRPr="0075081B">
        <w:t xml:space="preserve">Os painéis elétricos devem </w:t>
      </w:r>
      <w:proofErr w:type="gramStart"/>
      <w:r w:rsidRPr="0075081B">
        <w:t>ter  como</w:t>
      </w:r>
      <w:proofErr w:type="gramEnd"/>
      <w:r w:rsidRPr="0075081B">
        <w:t xml:space="preserve"> a</w:t>
      </w:r>
      <w:r w:rsidR="00E97522" w:rsidRPr="0075081B">
        <w:t>cessórios</w:t>
      </w:r>
      <w:r w:rsidRPr="0075081B">
        <w:t>, a disposição de c</w:t>
      </w:r>
      <w:r w:rsidR="00E97522" w:rsidRPr="0075081B">
        <w:t>haves seletoras manual/automático, disjuntor geral, proteção individual para cada partida e botão de emergência</w:t>
      </w:r>
      <w:r w:rsidRPr="0075081B">
        <w:t xml:space="preserve">. A </w:t>
      </w:r>
      <w:r w:rsidR="00E97522" w:rsidRPr="0075081B">
        <w:t>central pneumática:</w:t>
      </w:r>
      <w:r w:rsidRPr="0075081B">
        <w:t xml:space="preserve"> deve dispor de </w:t>
      </w:r>
      <w:r w:rsidR="00E97522" w:rsidRPr="0075081B">
        <w:t xml:space="preserve">Filtro de ar, dreno, manômetro, válvulas solenoides e conjunto </w:t>
      </w:r>
      <w:r w:rsidR="00BE7CF3" w:rsidRPr="0075081B">
        <w:t xml:space="preserve">referência </w:t>
      </w:r>
      <w:proofErr w:type="spellStart"/>
      <w:r w:rsidR="00E97522" w:rsidRPr="0075081B">
        <w:t>lubrifil</w:t>
      </w:r>
      <w:proofErr w:type="spellEnd"/>
      <w:r w:rsidR="00E97522" w:rsidRPr="0075081B">
        <w:t>.</w:t>
      </w:r>
    </w:p>
    <w:p w14:paraId="0B5D96FC" w14:textId="6CDEBFA6" w:rsidR="00822B19" w:rsidRPr="0075081B" w:rsidRDefault="00822B19" w:rsidP="00822B19">
      <w:pPr>
        <w:pStyle w:val="Ttulo5"/>
      </w:pPr>
      <w:r w:rsidRPr="0075081B">
        <w:t>Itens de Automação</w:t>
      </w:r>
    </w:p>
    <w:p w14:paraId="26E4EB75" w14:textId="0F72FA85" w:rsidR="00822B19" w:rsidRPr="0075081B" w:rsidRDefault="00822B19" w:rsidP="00822B19">
      <w:pPr>
        <w:pStyle w:val="EstiloPrimeiralinha075cm"/>
      </w:pPr>
      <w:r w:rsidRPr="0075081B">
        <w:t>A Estação de Tratamento de Água compacta deve ser automatizada nos seguintes componentes:</w:t>
      </w:r>
    </w:p>
    <w:p w14:paraId="5AF17FD1" w14:textId="7B5FBB2F" w:rsidR="00822B19" w:rsidRPr="0075081B" w:rsidRDefault="00822B19" w:rsidP="00822B19">
      <w:pPr>
        <w:pStyle w:val="EstiloPrimeiralinha075cm"/>
      </w:pPr>
      <w:r w:rsidRPr="0075081B">
        <w:t xml:space="preserve">- </w:t>
      </w:r>
      <w:proofErr w:type="spellStart"/>
      <w:r w:rsidRPr="0075081B">
        <w:t>Turbidímetro</w:t>
      </w:r>
      <w:proofErr w:type="spellEnd"/>
      <w:r w:rsidRPr="0075081B">
        <w:t xml:space="preserve"> de entrada e de saída;</w:t>
      </w:r>
    </w:p>
    <w:p w14:paraId="151C24C5" w14:textId="4A3A5587" w:rsidR="00822B19" w:rsidRPr="0075081B" w:rsidRDefault="00822B19" w:rsidP="00822B19">
      <w:pPr>
        <w:pStyle w:val="EstiloPrimeiralinha075cm"/>
      </w:pPr>
      <w:r w:rsidRPr="0075081B">
        <w:t xml:space="preserve">- </w:t>
      </w:r>
      <w:proofErr w:type="spellStart"/>
      <w:r w:rsidRPr="0075081B">
        <w:t>Macromedidor</w:t>
      </w:r>
      <w:proofErr w:type="spellEnd"/>
      <w:r w:rsidRPr="0075081B">
        <w:t xml:space="preserve"> de Vazão na chegada de água bruta;</w:t>
      </w:r>
    </w:p>
    <w:p w14:paraId="73BB56B4" w14:textId="2C08A7CF" w:rsidR="00822B19" w:rsidRPr="0075081B" w:rsidRDefault="00822B19" w:rsidP="00822B19">
      <w:pPr>
        <w:pStyle w:val="EstiloPrimeiralinha075cm"/>
      </w:pPr>
      <w:r w:rsidRPr="0075081B">
        <w:t xml:space="preserve">- </w:t>
      </w:r>
      <w:proofErr w:type="spellStart"/>
      <w:r w:rsidRPr="0075081B">
        <w:t>Macromedidor</w:t>
      </w:r>
      <w:proofErr w:type="spellEnd"/>
      <w:r w:rsidRPr="0075081B">
        <w:t xml:space="preserve"> de Vazão na saída de água tratada, com o objetivo de mensurar a quantidade de água tratada (água bruta x água tratada);</w:t>
      </w:r>
    </w:p>
    <w:p w14:paraId="5CED51D1" w14:textId="66EC9C57" w:rsidR="00E97522" w:rsidRPr="0075081B" w:rsidRDefault="00822B19" w:rsidP="00822B19">
      <w:pPr>
        <w:pStyle w:val="EstiloPrimeiralinha075cm"/>
      </w:pPr>
      <w:r w:rsidRPr="0075081B">
        <w:t>-</w:t>
      </w:r>
      <w:r w:rsidRPr="0075081B">
        <w:tab/>
      </w:r>
      <w:proofErr w:type="spellStart"/>
      <w:r w:rsidRPr="0075081B">
        <w:t>Macromedidor</w:t>
      </w:r>
      <w:proofErr w:type="spellEnd"/>
      <w:r w:rsidRPr="0075081B">
        <w:t xml:space="preserve"> de Vazão nos filtros para mensurar o volume de água utilizada para a </w:t>
      </w:r>
      <w:proofErr w:type="spellStart"/>
      <w:r w:rsidRPr="0075081B">
        <w:t>retrolavagens</w:t>
      </w:r>
      <w:proofErr w:type="spellEnd"/>
      <w:r w:rsidRPr="0075081B">
        <w:t xml:space="preserve"> do meio filtrante.</w:t>
      </w:r>
    </w:p>
    <w:p w14:paraId="239B6648" w14:textId="25C8B38A" w:rsidR="00DD3961" w:rsidRPr="0075081B" w:rsidRDefault="00822B19" w:rsidP="00822B19">
      <w:pPr>
        <w:pStyle w:val="Ttulo4"/>
      </w:pPr>
      <w:r w:rsidRPr="0075081B">
        <w:t xml:space="preserve">Elementos gerais de composição do Módulo da </w:t>
      </w:r>
      <w:r w:rsidR="00960CDC">
        <w:t xml:space="preserve">ETA </w:t>
      </w:r>
      <w:proofErr w:type="spellStart"/>
      <w:proofErr w:type="gramStart"/>
      <w:r w:rsidR="00960CDC">
        <w:t>pré</w:t>
      </w:r>
      <w:proofErr w:type="spellEnd"/>
      <w:r w:rsidR="00960CDC">
        <w:t xml:space="preserve"> fabricada</w:t>
      </w:r>
      <w:proofErr w:type="gramEnd"/>
    </w:p>
    <w:p w14:paraId="2B281CEF" w14:textId="3648BB06" w:rsidR="00822B19" w:rsidRPr="0075081B" w:rsidRDefault="00AF473C" w:rsidP="00AF473C">
      <w:pPr>
        <w:pStyle w:val="Ttulo5"/>
      </w:pPr>
      <w:r w:rsidRPr="0075081B">
        <w:t>Plano de pintura e acabamento</w:t>
      </w:r>
    </w:p>
    <w:p w14:paraId="3CE6285C" w14:textId="32F6B703" w:rsidR="00C93C69" w:rsidRPr="0075081B" w:rsidRDefault="00FE6EF1" w:rsidP="00822B19">
      <w:pPr>
        <w:pStyle w:val="EstiloPrimeiralinha075cm"/>
      </w:pPr>
      <w:r w:rsidRPr="0075081B">
        <w:t xml:space="preserve">O esquema de pintura das estruturas de tratamento deve </w:t>
      </w:r>
      <w:r w:rsidR="00C93C69" w:rsidRPr="0075081B">
        <w:t xml:space="preserve">obedecer minimamente à norma de ESPECIFICAÇÕES TÉCNICAS RESERVATÓRIOS do </w:t>
      </w:r>
      <w:r w:rsidR="00D40A69">
        <w:t>SAE CATALÃO</w:t>
      </w:r>
      <w:r w:rsidR="00C93C69" w:rsidRPr="0075081B">
        <w:t xml:space="preserve"> de 09 de junho de 2022, podendo ser considerar outro sistema de proteção mais com resistência maior que o disposto nesta regulamentação, desde que justificado tecnicamente. </w:t>
      </w:r>
    </w:p>
    <w:p w14:paraId="1606CF1F" w14:textId="77777777" w:rsidR="00171B7C" w:rsidRPr="0075081B" w:rsidRDefault="00171B7C" w:rsidP="00171B7C">
      <w:pPr>
        <w:pStyle w:val="EstiloPrimeiralinha075cm"/>
      </w:pPr>
      <w:r w:rsidRPr="0075081B">
        <w:t xml:space="preserve">Itens em aço carbono: </w:t>
      </w:r>
    </w:p>
    <w:p w14:paraId="05A5BA48" w14:textId="090D0261" w:rsidR="00C93C69" w:rsidRPr="0075081B" w:rsidRDefault="00C93C69" w:rsidP="00C93C69">
      <w:pPr>
        <w:pStyle w:val="EstiloPrimeiralinha075cm"/>
        <w:rPr>
          <w:u w:val="single"/>
        </w:rPr>
      </w:pPr>
      <w:r w:rsidRPr="0075081B">
        <w:rPr>
          <w:u w:val="single"/>
        </w:rPr>
        <w:t>Pintura Externa das Estruturas</w:t>
      </w:r>
      <w:r w:rsidR="00171B7C" w:rsidRPr="0075081B">
        <w:rPr>
          <w:u w:val="single"/>
        </w:rPr>
        <w:t xml:space="preserve"> (aço carbono)</w:t>
      </w:r>
      <w:r w:rsidRPr="0075081B">
        <w:rPr>
          <w:u w:val="single"/>
        </w:rPr>
        <w:t>:</w:t>
      </w:r>
    </w:p>
    <w:p w14:paraId="3062D8A8" w14:textId="1CEB65B2" w:rsidR="00C93C69" w:rsidRPr="0075081B" w:rsidRDefault="00C93C69" w:rsidP="00C93C69">
      <w:pPr>
        <w:pStyle w:val="EstiloPrimeiralinha075cm"/>
      </w:pPr>
      <w:r w:rsidRPr="0075081B">
        <w:t>Preparo da Superfície:</w:t>
      </w:r>
      <w:r w:rsidR="00171B7C" w:rsidRPr="0075081B">
        <w:t xml:space="preserve"> </w:t>
      </w:r>
      <w:r w:rsidRPr="0075081B">
        <w:t xml:space="preserve">Tateamento abrasivo padrão visual Sa2,5 com perfil de rugosidade entre 50 e 100 micrômetros com a utilização de máquinas de jato pressurizadas com pressão positiva entre 6 e 8 kg. O perfil de rugosidade deve ser inspecionado por meio de inspeções periódicas com a utilização de instrumento </w:t>
      </w:r>
      <w:proofErr w:type="spellStart"/>
      <w:r w:rsidRPr="0075081B">
        <w:t>rugosimetro</w:t>
      </w:r>
      <w:proofErr w:type="spellEnd"/>
      <w:r w:rsidRPr="0075081B">
        <w:t>. O jateamento pode ser realizado com sistema à seco ou à úmido, ficando a escolha da gerência da obra e que melhor convier e atender às exigências focais de meio ambiente. O abrasivo deve ser de origem mineral ou metálico, exceto areia natural;</w:t>
      </w:r>
    </w:p>
    <w:p w14:paraId="139B3815" w14:textId="1A941B34" w:rsidR="00C93C69" w:rsidRPr="0075081B" w:rsidRDefault="00C93C69" w:rsidP="00C93C69">
      <w:pPr>
        <w:pStyle w:val="EstiloPrimeiralinha075cm"/>
      </w:pPr>
      <w:r w:rsidRPr="0075081B">
        <w:t xml:space="preserve">Caso o jateamento seja realizado por meio de jato úmido, o aparecimento de Flash </w:t>
      </w:r>
      <w:proofErr w:type="spellStart"/>
      <w:r w:rsidRPr="0075081B">
        <w:t>Rust</w:t>
      </w:r>
      <w:proofErr w:type="spellEnd"/>
      <w:r w:rsidRPr="0075081B">
        <w:t xml:space="preserve"> (oxidação rápida) será comum, neste caso recomenda-se a utilização de inibidores de corrosão ou tinta epóxi com propriedades </w:t>
      </w:r>
      <w:proofErr w:type="spellStart"/>
      <w:r w:rsidRPr="0075081B">
        <w:t>mastic</w:t>
      </w:r>
      <w:proofErr w:type="spellEnd"/>
      <w:r w:rsidRPr="0075081B">
        <w:t>.</w:t>
      </w:r>
    </w:p>
    <w:p w14:paraId="0DF3BAE2" w14:textId="77777777" w:rsidR="00C93C69" w:rsidRPr="0075081B" w:rsidRDefault="00C93C69" w:rsidP="00C93C69">
      <w:pPr>
        <w:pStyle w:val="EstiloPrimeiralinha075cm"/>
      </w:pPr>
      <w:r w:rsidRPr="0075081B">
        <w:t xml:space="preserve">Pintura: Uma demão com 70 micrometros (espessura seca) de tinta alquídica primer vermelho óxido N- 2492 e uma demão com 80 micrometros (espessura seca) de tinta alquídica acabamento cores N-2492. </w:t>
      </w:r>
    </w:p>
    <w:p w14:paraId="2DD77DB1" w14:textId="2C704DEC" w:rsidR="002B3A8A" w:rsidRPr="0075081B" w:rsidRDefault="00C93C69" w:rsidP="00822B19">
      <w:pPr>
        <w:pStyle w:val="EstiloPrimeiralinha075cm"/>
      </w:pPr>
      <w:r w:rsidRPr="0075081B">
        <w:t xml:space="preserve">A espessura total do esquema de pintura deve atingir 150 micrometros. O controle de espessura deve ser realizado através de pente dentado para espessura úmida e de instrumento digital ou analógico. Durante o processo da pintura deve-se fazer o acompanhamento e controle climático através de instrumentos apropriados e devidamente calibrados; </w:t>
      </w:r>
    </w:p>
    <w:p w14:paraId="34D3E1AC" w14:textId="67EF27B4" w:rsidR="00171B7C" w:rsidRPr="0075081B" w:rsidRDefault="00171B7C" w:rsidP="00171B7C">
      <w:pPr>
        <w:pStyle w:val="EstiloPrimeiralinha075cm"/>
        <w:rPr>
          <w:u w:val="single"/>
        </w:rPr>
      </w:pPr>
      <w:r w:rsidRPr="0075081B">
        <w:rPr>
          <w:u w:val="single"/>
        </w:rPr>
        <w:t>Pintura Interna das Estruturas (Aço Carbono):</w:t>
      </w:r>
    </w:p>
    <w:p w14:paraId="11B4C7C7" w14:textId="77777777" w:rsidR="00171B7C" w:rsidRPr="0075081B" w:rsidRDefault="00171B7C" w:rsidP="00822B19">
      <w:pPr>
        <w:pStyle w:val="EstiloPrimeiralinha075cm"/>
      </w:pPr>
      <w:r w:rsidRPr="0075081B">
        <w:t xml:space="preserve">Preparo da Superfície: Jateamento abrasivo padrão </w:t>
      </w:r>
      <w:proofErr w:type="gramStart"/>
      <w:r w:rsidRPr="0075081B">
        <w:t>visual Sai</w:t>
      </w:r>
      <w:proofErr w:type="gramEnd"/>
      <w:r w:rsidRPr="0075081B">
        <w:t xml:space="preserve"> com perfil de rugosidade entre 50 e 100 micrômetros com a utilização de máquinas de jato pressurizadas com pressão positiva entre 6 e 8 kg. O perfil de rugosidade deve ser inspecionado por meio de inspeções periódicas com a utilização de instrumento </w:t>
      </w:r>
      <w:proofErr w:type="spellStart"/>
      <w:r w:rsidRPr="0075081B">
        <w:t>rugosimetro</w:t>
      </w:r>
      <w:proofErr w:type="spellEnd"/>
      <w:r w:rsidRPr="0075081B">
        <w:t>. O jateamento pode ser realizado com sistema à seco ou à úmido, ficando a escolha da gerência da obra e que melhor convier e atender às exigências locais de meio ambiente. O abrasivo deve ser de origem mineral ou metálico, exceto areia natural;</w:t>
      </w:r>
    </w:p>
    <w:p w14:paraId="78834EF5" w14:textId="57EAA13E" w:rsidR="00822B19" w:rsidRPr="0075081B" w:rsidRDefault="00822B19" w:rsidP="00822B19">
      <w:pPr>
        <w:pStyle w:val="EstiloPrimeiralinha075cm"/>
      </w:pPr>
      <w:r w:rsidRPr="0075081B">
        <w:t xml:space="preserve">Todos os itens fabricados em aço carbono </w:t>
      </w:r>
      <w:r w:rsidR="00AF473C" w:rsidRPr="0075081B">
        <w:t>deverão ser</w:t>
      </w:r>
      <w:r w:rsidRPr="0075081B">
        <w:t xml:space="preserve"> tratados com jato abrasivo ao metal branco</w:t>
      </w:r>
      <w:r w:rsidR="00171B7C" w:rsidRPr="0075081B">
        <w:t xml:space="preserve"> </w:t>
      </w:r>
      <w:r w:rsidRPr="0075081B">
        <w:t xml:space="preserve">e pintura de fundo e intermediária com epóxi modificado de alta espessura </w:t>
      </w:r>
      <w:proofErr w:type="gramStart"/>
      <w:r w:rsidRPr="0075081B">
        <w:t>Bi- Componente</w:t>
      </w:r>
      <w:proofErr w:type="gramEnd"/>
      <w:r w:rsidR="00AF473C" w:rsidRPr="0075081B">
        <w:t xml:space="preserve">. </w:t>
      </w:r>
    </w:p>
    <w:p w14:paraId="6078F2FB" w14:textId="15B22F75" w:rsidR="00822B19" w:rsidRPr="0075081B" w:rsidRDefault="00AF473C" w:rsidP="00822B19">
      <w:pPr>
        <w:pStyle w:val="EstiloPrimeiralinha075cm"/>
      </w:pPr>
      <w:r w:rsidRPr="0075081B">
        <w:t>Revestimentos: Como referência de proteção, considerar-se-á a e</w:t>
      </w:r>
      <w:r w:rsidR="00822B19" w:rsidRPr="0075081B">
        <w:t>spessura total</w:t>
      </w:r>
      <w:r w:rsidRPr="0075081B">
        <w:t xml:space="preserve"> de</w:t>
      </w:r>
      <w:r w:rsidR="00822B19" w:rsidRPr="0075081B">
        <w:t xml:space="preserve"> 265 micra</w:t>
      </w:r>
      <w:r w:rsidRPr="0075081B">
        <w:t xml:space="preserve">, em </w:t>
      </w:r>
      <w:r w:rsidR="00822B19" w:rsidRPr="0075081B">
        <w:t>Tinta Marca</w:t>
      </w:r>
      <w:r w:rsidRPr="0075081B">
        <w:t xml:space="preserve"> de referência</w:t>
      </w:r>
      <w:r w:rsidR="00822B19" w:rsidRPr="0075081B">
        <w:t xml:space="preserve"> WEG</w:t>
      </w:r>
      <w:r w:rsidRPr="0075081B">
        <w:t>, ou similar</w:t>
      </w:r>
      <w:r w:rsidR="00822B19" w:rsidRPr="0075081B">
        <w:t>.</w:t>
      </w:r>
    </w:p>
    <w:p w14:paraId="1B0E6944" w14:textId="2299C4E8" w:rsidR="00822B19" w:rsidRPr="0075081B" w:rsidRDefault="00822B19" w:rsidP="00822B19">
      <w:pPr>
        <w:pStyle w:val="EstiloPrimeiralinha075cm"/>
      </w:pPr>
      <w:r w:rsidRPr="0075081B">
        <w:t xml:space="preserve">Guarda corpos: </w:t>
      </w:r>
      <w:r w:rsidR="00AF473C" w:rsidRPr="0075081B">
        <w:t xml:space="preserve">Deverão ser pintados em </w:t>
      </w:r>
      <w:r w:rsidRPr="0075081B">
        <w:t>Amarelo Segurança M.5Y 8/12</w:t>
      </w:r>
      <w:r w:rsidR="00AF473C" w:rsidRPr="0075081B">
        <w:t xml:space="preserve"> e as p</w:t>
      </w:r>
      <w:r w:rsidRPr="0075081B">
        <w:t>assarelas</w:t>
      </w:r>
      <w:r w:rsidR="00AF473C" w:rsidRPr="0075081B">
        <w:t xml:space="preserve"> de</w:t>
      </w:r>
      <w:r w:rsidRPr="0075081B">
        <w:t xml:space="preserve"> Preto.</w:t>
      </w:r>
    </w:p>
    <w:p w14:paraId="02F56076" w14:textId="77777777" w:rsidR="00AF473C" w:rsidRPr="0075081B" w:rsidRDefault="00822B19" w:rsidP="00822B19">
      <w:pPr>
        <w:pStyle w:val="EstiloPrimeiralinha075cm"/>
      </w:pPr>
      <w:proofErr w:type="spellStart"/>
      <w:r w:rsidRPr="0075081B">
        <w:t>Decanter</w:t>
      </w:r>
      <w:proofErr w:type="spellEnd"/>
      <w:r w:rsidRPr="0075081B">
        <w:t xml:space="preserve">: </w:t>
      </w:r>
      <w:r w:rsidR="00AF473C" w:rsidRPr="0075081B">
        <w:t xml:space="preserve">Os </w:t>
      </w:r>
      <w:proofErr w:type="spellStart"/>
      <w:r w:rsidR="00AF473C" w:rsidRPr="0075081B">
        <w:t>decanters</w:t>
      </w:r>
      <w:proofErr w:type="spellEnd"/>
      <w:r w:rsidR="00AF473C" w:rsidRPr="0075081B">
        <w:t xml:space="preserve"> deverão ser pintados de </w:t>
      </w:r>
      <w:r w:rsidRPr="0075081B">
        <w:t xml:space="preserve">Verde </w:t>
      </w:r>
      <w:proofErr w:type="spellStart"/>
      <w:r w:rsidRPr="0075081B">
        <w:t>Pantone</w:t>
      </w:r>
      <w:proofErr w:type="spellEnd"/>
      <w:r w:rsidRPr="0075081B">
        <w:t xml:space="preserve"> 365U e Cinza M. N6,5. </w:t>
      </w:r>
    </w:p>
    <w:p w14:paraId="157BA890" w14:textId="7DA6818C" w:rsidR="00822B19" w:rsidRPr="0075081B" w:rsidRDefault="00AF473C" w:rsidP="00822B19">
      <w:pPr>
        <w:pStyle w:val="EstiloPrimeiralinha075cm"/>
      </w:pPr>
      <w:r w:rsidRPr="0075081B">
        <w:t>Os d</w:t>
      </w:r>
      <w:r w:rsidR="00822B19" w:rsidRPr="0075081B">
        <w:t>emais componentes</w:t>
      </w:r>
      <w:r w:rsidRPr="0075081B">
        <w:t xml:space="preserve"> deverão ser pintados de</w:t>
      </w:r>
      <w:r w:rsidR="00822B19" w:rsidRPr="0075081B">
        <w:t xml:space="preserve"> Cinza M. N6,5.</w:t>
      </w:r>
    </w:p>
    <w:p w14:paraId="0CF0EF45" w14:textId="6F96FFC2" w:rsidR="00822B19" w:rsidRPr="0075081B" w:rsidRDefault="00822B19" w:rsidP="00822B19">
      <w:pPr>
        <w:pStyle w:val="EstiloPrimeiralinha075cm"/>
      </w:pPr>
      <w:r w:rsidRPr="0075081B">
        <w:t xml:space="preserve">Itens </w:t>
      </w:r>
      <w:r w:rsidR="00171B7C" w:rsidRPr="0075081B">
        <w:t xml:space="preserve">acessórios </w:t>
      </w:r>
      <w:r w:rsidRPr="0075081B">
        <w:t>em PRFV</w:t>
      </w:r>
      <w:r w:rsidR="00AF473C" w:rsidRPr="0075081B">
        <w:t xml:space="preserve">: </w:t>
      </w:r>
      <w:r w:rsidRPr="0075081B">
        <w:t>Itens fabricados em PRFV (Poliéster Reforçado em Fibra de Vidro) possuem barreira para resistência a agentes químicos e a intempéries (chuva, sol, maresia, raios UV), e posteriormente pintura de acabamento com uma demão em poliuretano com espessura de 200 micra</w:t>
      </w:r>
      <w:r w:rsidR="007E613D" w:rsidRPr="0075081B">
        <w:t xml:space="preserve"> (Referência: </w:t>
      </w:r>
      <w:r w:rsidRPr="0075081B">
        <w:t xml:space="preserve">Tinta </w:t>
      </w:r>
      <w:proofErr w:type="gramStart"/>
      <w:r w:rsidRPr="0075081B">
        <w:t>Marca</w:t>
      </w:r>
      <w:r w:rsidR="007E613D" w:rsidRPr="0075081B">
        <w:t xml:space="preserve"> </w:t>
      </w:r>
      <w:r w:rsidRPr="0075081B">
        <w:t xml:space="preserve"> WEG</w:t>
      </w:r>
      <w:proofErr w:type="gramEnd"/>
      <w:r w:rsidR="007E613D" w:rsidRPr="0075081B">
        <w:t xml:space="preserve">, </w:t>
      </w:r>
      <w:r w:rsidRPr="0075081B">
        <w:t>Cor Cinza M. N6,5</w:t>
      </w:r>
      <w:r w:rsidR="007E613D" w:rsidRPr="0075081B">
        <w:t>)</w:t>
      </w:r>
    </w:p>
    <w:p w14:paraId="2E292335" w14:textId="3AEA05EA" w:rsidR="007E613D" w:rsidRPr="0075081B" w:rsidRDefault="007E613D" w:rsidP="00822B19">
      <w:pPr>
        <w:pStyle w:val="EstiloPrimeiralinha075cm"/>
      </w:pPr>
      <w:r w:rsidRPr="0075081B">
        <w:t>As estruturas devem ser pintadas com c</w:t>
      </w:r>
      <w:r w:rsidR="00822B19" w:rsidRPr="0075081B">
        <w:t>ontrole de qualidade realizado através de medição de camada de tinta úmida durante a aplicação e após a secagem</w:t>
      </w:r>
      <w:r w:rsidRPr="0075081B">
        <w:t>. A</w:t>
      </w:r>
      <w:r w:rsidR="00822B19" w:rsidRPr="0075081B">
        <w:t xml:space="preserve"> medição</w:t>
      </w:r>
      <w:r w:rsidRPr="0075081B">
        <w:t xml:space="preserve"> deve ser </w:t>
      </w:r>
      <w:r w:rsidR="00822B19" w:rsidRPr="0075081B">
        <w:t>realizada através de aparelho ultrassônico</w:t>
      </w:r>
      <w:r w:rsidRPr="0075081B">
        <w:t>, para o adequado t</w:t>
      </w:r>
      <w:r w:rsidR="00822B19" w:rsidRPr="0075081B">
        <w:t>este de aderência da tinta com corpo de prova e fita adesiva.</w:t>
      </w:r>
    </w:p>
    <w:p w14:paraId="3EF1AEBC" w14:textId="66C8055F" w:rsidR="00171B7C" w:rsidRPr="0075081B" w:rsidRDefault="00171B7C" w:rsidP="00822B19">
      <w:pPr>
        <w:pStyle w:val="EstiloPrimeiralinha075cm"/>
      </w:pPr>
      <w:r w:rsidRPr="0075081B">
        <w:t xml:space="preserve">Itens em aço inoxidável: Todos os itens fabricados em aço inox deverão ser expostos a decapagem através de </w:t>
      </w:r>
      <w:proofErr w:type="gramStart"/>
      <w:r w:rsidRPr="0075081B">
        <w:t>micro esferas</w:t>
      </w:r>
      <w:proofErr w:type="gramEnd"/>
      <w:r w:rsidRPr="0075081B">
        <w:t xml:space="preserve"> e receberão posterior limpeza evitando que fique depositado na superfície algum tipo de agente oxidante.</w:t>
      </w:r>
    </w:p>
    <w:p w14:paraId="22830BFE" w14:textId="5C599C1D" w:rsidR="007E0D35" w:rsidRPr="0075081B" w:rsidRDefault="007E0D35" w:rsidP="007E0D35">
      <w:pPr>
        <w:pStyle w:val="Ttulo4"/>
      </w:pPr>
      <w:r w:rsidRPr="0075081B">
        <w:t>Resumo dos equipamentos eletromecânicos da ETA Pré-Fabricada</w:t>
      </w:r>
    </w:p>
    <w:p w14:paraId="160FE913" w14:textId="0A4E8F52" w:rsidR="007E0D35" w:rsidRPr="0075081B" w:rsidRDefault="007E0D35" w:rsidP="00822B19">
      <w:pPr>
        <w:pStyle w:val="EstiloPrimeiralinha075cm"/>
      </w:pPr>
      <w:r w:rsidRPr="0075081B">
        <w:t xml:space="preserve">Os </w:t>
      </w:r>
      <w:r w:rsidR="00E5379A" w:rsidRPr="0075081B">
        <w:t>equipamentos eletromecânicos para o funcionamento e operação do módulo da ETA pré-fabricada estão relacionados</w:t>
      </w:r>
      <w:r w:rsidR="0075081B" w:rsidRPr="0075081B">
        <w:t xml:space="preserve"> </w:t>
      </w:r>
      <w:r w:rsidR="00E5379A" w:rsidRPr="0075081B">
        <w:t>a seguir:</w:t>
      </w:r>
    </w:p>
    <w:p w14:paraId="43D0788C" w14:textId="1AF1495C" w:rsidR="00E5379A" w:rsidRPr="0075081B" w:rsidRDefault="00E5379A" w:rsidP="006B5126">
      <w:pPr>
        <w:pStyle w:val="Marcadores"/>
        <w:ind w:left="284" w:hanging="284"/>
      </w:pPr>
      <w:r w:rsidRPr="0075081B">
        <w:t xml:space="preserve">Agitador do </w:t>
      </w:r>
      <w:proofErr w:type="spellStart"/>
      <w:r w:rsidRPr="0075081B">
        <w:t>floculador</w:t>
      </w:r>
      <w:proofErr w:type="spellEnd"/>
      <w:r w:rsidRPr="0075081B">
        <w:t xml:space="preserve"> mecanizado;</w:t>
      </w:r>
    </w:p>
    <w:p w14:paraId="2FAD5D6B" w14:textId="4C699C05" w:rsidR="00E5379A" w:rsidRPr="0075081B" w:rsidRDefault="00E5379A" w:rsidP="006B5126">
      <w:pPr>
        <w:pStyle w:val="Marcadores"/>
        <w:ind w:left="284" w:hanging="284"/>
      </w:pPr>
      <w:r w:rsidRPr="0075081B">
        <w:t>Bomba de lavagem dos filtros (363 m³/h);</w:t>
      </w:r>
    </w:p>
    <w:p w14:paraId="0A77C5CE" w14:textId="2274C713" w:rsidR="00E5379A" w:rsidRDefault="00E5379A" w:rsidP="006B5126">
      <w:pPr>
        <w:pStyle w:val="Marcadores"/>
        <w:ind w:left="284" w:hanging="284"/>
      </w:pPr>
      <w:r w:rsidRPr="0075081B">
        <w:t>Bombas de dosagem de produtos químicos - Tipo helicoidal;</w:t>
      </w:r>
    </w:p>
    <w:p w14:paraId="507DE7F0" w14:textId="2260727C" w:rsidR="00A90971" w:rsidRDefault="00A90971" w:rsidP="00A90971">
      <w:pPr>
        <w:pStyle w:val="Marcadores"/>
        <w:ind w:left="284" w:hanging="284"/>
      </w:pPr>
      <w:r w:rsidRPr="0075081B">
        <w:t xml:space="preserve">Bombas de dosagem de produtos químicos - Tipo </w:t>
      </w:r>
      <w:r>
        <w:t>Microprocessadas</w:t>
      </w:r>
      <w:r w:rsidRPr="0075081B">
        <w:t>;</w:t>
      </w:r>
    </w:p>
    <w:p w14:paraId="05036541" w14:textId="0408F1F2" w:rsidR="00A90971" w:rsidRPr="0075081B" w:rsidRDefault="00A90971" w:rsidP="00A90971">
      <w:pPr>
        <w:pStyle w:val="Marcadores"/>
        <w:ind w:left="284" w:hanging="284"/>
      </w:pPr>
      <w:r>
        <w:t xml:space="preserve">Total de </w:t>
      </w:r>
      <w:r w:rsidRPr="0075081B">
        <w:t>Bomba</w:t>
      </w:r>
      <w:r>
        <w:t>s</w:t>
      </w:r>
      <w:r w:rsidRPr="0075081B">
        <w:t xml:space="preserve"> de dosagem de produtos químicos;</w:t>
      </w:r>
    </w:p>
    <w:p w14:paraId="40BE7195" w14:textId="28B7B90E" w:rsidR="007E613D" w:rsidRPr="0075081B" w:rsidRDefault="007E613D" w:rsidP="007E613D">
      <w:pPr>
        <w:pStyle w:val="Ttulo3"/>
      </w:pPr>
      <w:bookmarkStart w:id="32" w:name="_Toc124271924"/>
      <w:r w:rsidRPr="0075081B">
        <w:t>Responsabilidade de fornecimento dos Módulos da ETA Pré-Fabricada</w:t>
      </w:r>
      <w:bookmarkEnd w:id="32"/>
    </w:p>
    <w:p w14:paraId="323FE396" w14:textId="2E6B29C3" w:rsidR="00F7117E" w:rsidRPr="0075081B" w:rsidRDefault="00F7117E" w:rsidP="00F7117E">
      <w:pPr>
        <w:pStyle w:val="Ttulo4"/>
      </w:pPr>
      <w:r w:rsidRPr="0075081B">
        <w:t>Itens gerais</w:t>
      </w:r>
    </w:p>
    <w:p w14:paraId="49E5A2C2" w14:textId="7989B05D" w:rsidR="007E613D" w:rsidRPr="0075081B" w:rsidRDefault="007E613D" w:rsidP="00822B19">
      <w:pPr>
        <w:pStyle w:val="EstiloPrimeiralinha075cm"/>
      </w:pPr>
      <w:r w:rsidRPr="0075081B">
        <w:t>Fazem parte dos itens de responsabilidade da empresa fornecedora dos Módulos de tratamento da ETA Pré-Fabricada, a saber.</w:t>
      </w:r>
    </w:p>
    <w:p w14:paraId="70F940E0" w14:textId="2F24041A" w:rsidR="007E613D" w:rsidRPr="0075081B" w:rsidRDefault="007E613D" w:rsidP="007E613D">
      <w:pPr>
        <w:pStyle w:val="EstiloPrimeiralinha075cm"/>
      </w:pPr>
      <w:r w:rsidRPr="0075081B">
        <w:t>a)</w:t>
      </w:r>
      <w:r w:rsidRPr="0075081B">
        <w:tab/>
        <w:t>Fornecimento de manuais mecânicos e elétrico dos equipamentos fabricados pela empresa fornecedora dos Módulos de tratamento da ETA Pré-Fabricada;</w:t>
      </w:r>
    </w:p>
    <w:p w14:paraId="253ABFAC" w14:textId="75F10137" w:rsidR="007E613D" w:rsidRPr="0075081B" w:rsidRDefault="007E613D" w:rsidP="007E613D">
      <w:pPr>
        <w:pStyle w:val="EstiloPrimeiralinha075cm"/>
      </w:pPr>
      <w:r w:rsidRPr="0075081B">
        <w:t>b)</w:t>
      </w:r>
      <w:r w:rsidRPr="0075081B">
        <w:tab/>
        <w:t xml:space="preserve">Fornecimento da </w:t>
      </w:r>
      <w:proofErr w:type="spellStart"/>
      <w:r w:rsidRPr="0075081B">
        <w:t>ART’s</w:t>
      </w:r>
      <w:proofErr w:type="spellEnd"/>
      <w:r w:rsidRPr="0075081B">
        <w:t xml:space="preserve"> (Anotações de Responsabilidade Técnica) dos equipamentos gerais e da estação como um todo;</w:t>
      </w:r>
    </w:p>
    <w:p w14:paraId="59D7EB58" w14:textId="60D1F202" w:rsidR="007E613D" w:rsidRPr="0075081B" w:rsidRDefault="007E613D" w:rsidP="007E613D">
      <w:pPr>
        <w:pStyle w:val="EstiloPrimeiralinha075cm"/>
      </w:pPr>
      <w:r w:rsidRPr="0075081B">
        <w:t>c)</w:t>
      </w:r>
      <w:r w:rsidRPr="0075081B">
        <w:tab/>
        <w:t>Materiais de interligação hidráulica (tubulações, conexões, válvulas e demais itens necessários);</w:t>
      </w:r>
    </w:p>
    <w:p w14:paraId="4B6C8235" w14:textId="12CB4285" w:rsidR="007E613D" w:rsidRPr="0075081B" w:rsidRDefault="007E613D" w:rsidP="007E613D">
      <w:pPr>
        <w:pStyle w:val="EstiloPrimeiralinha075cm"/>
      </w:pPr>
      <w:r w:rsidRPr="0075081B">
        <w:t>d)</w:t>
      </w:r>
      <w:r w:rsidRPr="0075081B">
        <w:tab/>
        <w:t xml:space="preserve">Frete dos equipamentos do parque fabril da </w:t>
      </w:r>
      <w:r w:rsidR="00497757" w:rsidRPr="0075081B">
        <w:t xml:space="preserve">empresa fornecedora </w:t>
      </w:r>
      <w:r w:rsidRPr="0075081B">
        <w:t>até o local de instalação dos equipamentos</w:t>
      </w:r>
      <w:r w:rsidR="00497757" w:rsidRPr="0075081B">
        <w:t>, inclusos cargas e descargas das estruturas</w:t>
      </w:r>
      <w:r w:rsidRPr="0075081B">
        <w:t>;</w:t>
      </w:r>
    </w:p>
    <w:p w14:paraId="1CCC1308" w14:textId="1AC3A576" w:rsidR="007E613D" w:rsidRPr="0075081B" w:rsidRDefault="007E613D" w:rsidP="007E613D">
      <w:pPr>
        <w:pStyle w:val="EstiloPrimeiralinha075cm"/>
      </w:pPr>
      <w:r w:rsidRPr="0075081B">
        <w:t>e)</w:t>
      </w:r>
      <w:r w:rsidRPr="0075081B">
        <w:tab/>
        <w:t>Mão de obra para montagens hidráulicas, mecânicas e para instalações elétricas;</w:t>
      </w:r>
    </w:p>
    <w:p w14:paraId="5C02E356" w14:textId="20A7857B" w:rsidR="007E613D" w:rsidRPr="0075081B" w:rsidRDefault="007E613D" w:rsidP="007E613D">
      <w:pPr>
        <w:pStyle w:val="EstiloPrimeiralinha075cm"/>
      </w:pPr>
      <w:r w:rsidRPr="0075081B">
        <w:t>f)</w:t>
      </w:r>
      <w:r w:rsidRPr="0075081B">
        <w:tab/>
        <w:t>Obras civis relativas à estrutura necessária para a instalação dos equipamentos do sistema de tratamento de água conforme os projetos de engenharia;</w:t>
      </w:r>
    </w:p>
    <w:p w14:paraId="75D83461" w14:textId="78F78D75" w:rsidR="007E613D" w:rsidRPr="0075081B" w:rsidRDefault="007E613D" w:rsidP="007E613D">
      <w:pPr>
        <w:pStyle w:val="EstiloPrimeiralinha075cm"/>
      </w:pPr>
      <w:r w:rsidRPr="0075081B">
        <w:t>g)</w:t>
      </w:r>
      <w:r w:rsidRPr="0075081B">
        <w:tab/>
        <w:t>Descarga</w:t>
      </w:r>
      <w:r w:rsidR="00497757" w:rsidRPr="0075081B">
        <w:t xml:space="preserve">s e movimentações </w:t>
      </w:r>
      <w:r w:rsidRPr="0075081B">
        <w:t>dos equipamentos, bem como os guindastes ou guinchos para descarga, instalação e movimentação dos equipamentos no local da obra;</w:t>
      </w:r>
    </w:p>
    <w:p w14:paraId="4AB57D3F" w14:textId="2D509A3D" w:rsidR="007E613D" w:rsidRPr="0075081B" w:rsidRDefault="00C96D07" w:rsidP="007E613D">
      <w:pPr>
        <w:pStyle w:val="EstiloPrimeiralinha075cm"/>
      </w:pPr>
      <w:r w:rsidRPr="0075081B">
        <w:t>h</w:t>
      </w:r>
      <w:r w:rsidR="007E613D" w:rsidRPr="0075081B">
        <w:t>)</w:t>
      </w:r>
      <w:r w:rsidR="007E613D" w:rsidRPr="0075081B">
        <w:tab/>
        <w:t>Operação assistida: Período de 90 dias.</w:t>
      </w:r>
    </w:p>
    <w:p w14:paraId="14E56F90" w14:textId="7FE5B41A" w:rsidR="00C96D07" w:rsidRPr="0075081B" w:rsidRDefault="00C96D07" w:rsidP="00C96D07">
      <w:pPr>
        <w:pStyle w:val="EstiloPrimeiralinha075cm"/>
      </w:pPr>
      <w:r w:rsidRPr="0075081B">
        <w:t>i)</w:t>
      </w:r>
      <w:r w:rsidRPr="0075081B">
        <w:tab/>
      </w:r>
      <w:proofErr w:type="spellStart"/>
      <w:r w:rsidRPr="0075081B">
        <w:t>Start-up</w:t>
      </w:r>
      <w:proofErr w:type="spellEnd"/>
      <w:r w:rsidRPr="0075081B">
        <w:t xml:space="preserve"> do sistema;</w:t>
      </w:r>
    </w:p>
    <w:p w14:paraId="2A3B447B" w14:textId="2F00E1A2" w:rsidR="00B41847" w:rsidRPr="0075081B" w:rsidRDefault="00B41847" w:rsidP="00C96D07">
      <w:pPr>
        <w:pStyle w:val="EstiloPrimeiralinha075cm"/>
      </w:pPr>
      <w:r w:rsidRPr="0075081B">
        <w:t xml:space="preserve">Fazem parte inclusive do escopo de Responsabilidade da empresa fornecedora dos módulos de tratamento da ETA Pré-Fabricada: Projeto Executivo completo da estação </w:t>
      </w:r>
      <w:r w:rsidR="008A05F5">
        <w:t xml:space="preserve">(inclusive o Projeto Estrutural, Projeto Geotécnico, Projeto Elétrico, Projeto de Automação, Projeto Eletromecânico, e demais), Caderno de Especificações, fornecimento de </w:t>
      </w:r>
      <w:r w:rsidRPr="0075081B">
        <w:t xml:space="preserve">Manual Completo de Operação e Manutenção das estruturas e equipamentos; </w:t>
      </w:r>
      <w:r w:rsidR="00F60E7B" w:rsidRPr="0075081B">
        <w:t>Orientações para rotina pintura de manutenção das estruturas e equipamentos; entre outros.</w:t>
      </w:r>
      <w:r w:rsidRPr="0075081B">
        <w:t xml:space="preserve">  </w:t>
      </w:r>
    </w:p>
    <w:p w14:paraId="71E1ABD3" w14:textId="113522C0" w:rsidR="00F7117E" w:rsidRPr="0075081B" w:rsidRDefault="00F7117E" w:rsidP="00F7117E">
      <w:pPr>
        <w:pStyle w:val="Ttulo4"/>
      </w:pPr>
      <w:r w:rsidRPr="0075081B">
        <w:t>Comissionamento do Sistema</w:t>
      </w:r>
    </w:p>
    <w:p w14:paraId="323C49BE" w14:textId="467A2652" w:rsidR="00F7117E" w:rsidRPr="0075081B" w:rsidRDefault="00E62B78" w:rsidP="00E62B78">
      <w:pPr>
        <w:pStyle w:val="EstiloPrimeiralinha075cm"/>
      </w:pPr>
      <w:r w:rsidRPr="0075081B">
        <w:t xml:space="preserve">Estão inclusos no </w:t>
      </w:r>
      <w:proofErr w:type="spellStart"/>
      <w:r w:rsidRPr="0075081B">
        <w:t>Start-up</w:t>
      </w:r>
      <w:proofErr w:type="spellEnd"/>
      <w:r w:rsidRPr="0075081B">
        <w:t xml:space="preserve"> do sistema o fornecimento de</w:t>
      </w:r>
      <w:r w:rsidR="00F7117E" w:rsidRPr="0075081B">
        <w:t>:</w:t>
      </w:r>
      <w:r w:rsidRPr="0075081B">
        <w:t xml:space="preserve"> materiais, ferramentas, equipamentos e serviços necessários ao completo comissionamento e startup das</w:t>
      </w:r>
      <w:r w:rsidR="001A166A" w:rsidRPr="0075081B">
        <w:t xml:space="preserve"> </w:t>
      </w:r>
      <w:r w:rsidRPr="0075081B">
        <w:t>instalações elétricas e de automação da Estação de Tratamento e Água Compacta.</w:t>
      </w:r>
      <w:r w:rsidR="00F7117E" w:rsidRPr="0075081B">
        <w:t xml:space="preserve"> Fazem</w:t>
      </w:r>
      <w:r w:rsidRPr="0075081B">
        <w:t xml:space="preserve"> </w:t>
      </w:r>
      <w:r w:rsidR="00F7117E" w:rsidRPr="0075081B">
        <w:t xml:space="preserve">parte deste </w:t>
      </w:r>
      <w:r w:rsidRPr="0075081B">
        <w:t>a</w:t>
      </w:r>
      <w:r w:rsidR="00F7117E" w:rsidRPr="0075081B">
        <w:t xml:space="preserve"> </w:t>
      </w:r>
      <w:r w:rsidRPr="0075081B">
        <w:t>configuração e programação de controlador lógico programável - CLP.</w:t>
      </w:r>
    </w:p>
    <w:p w14:paraId="469E7AEE" w14:textId="77777777" w:rsidR="00F7117E" w:rsidRPr="0075081B" w:rsidRDefault="00F7117E" w:rsidP="00E62B78">
      <w:pPr>
        <w:pStyle w:val="EstiloPrimeiralinha075cm"/>
      </w:pPr>
      <w:r w:rsidRPr="0075081B">
        <w:t>D</w:t>
      </w:r>
      <w:r w:rsidR="00E62B78" w:rsidRPr="0075081B">
        <w:t>evem ser realizadas todas as atividades de programação de logicas</w:t>
      </w:r>
      <w:r w:rsidRPr="0075081B">
        <w:t xml:space="preserve"> </w:t>
      </w:r>
      <w:r w:rsidR="00E62B78" w:rsidRPr="0075081B">
        <w:t>de CLP, testes, verificação, ajustes, parametrização e ensaios</w:t>
      </w:r>
      <w:r w:rsidRPr="0075081B">
        <w:t xml:space="preserve"> </w:t>
      </w:r>
      <w:r w:rsidR="00E62B78" w:rsidRPr="0075081B">
        <w:t>necessários à todos os equipamentos elétricos e de automação que</w:t>
      </w:r>
      <w:r w:rsidRPr="0075081B">
        <w:t xml:space="preserve"> </w:t>
      </w:r>
      <w:r w:rsidR="00E62B78" w:rsidRPr="0075081B">
        <w:t>permitam o seu pleno funcionamento de forma integrada local e</w:t>
      </w:r>
      <w:r w:rsidRPr="0075081B">
        <w:t xml:space="preserve"> </w:t>
      </w:r>
      <w:r w:rsidR="00E62B78" w:rsidRPr="0075081B">
        <w:t>remotamente, envolvendo subestações ou padrão de entrada, conjuntos</w:t>
      </w:r>
      <w:r w:rsidRPr="0075081B">
        <w:t xml:space="preserve"> </w:t>
      </w:r>
      <w:r w:rsidR="00E62B78" w:rsidRPr="0075081B">
        <w:t>motobomba, inversores de frequência, equipamentos de proteção, cabos,</w:t>
      </w:r>
      <w:r w:rsidRPr="0075081B">
        <w:t xml:space="preserve"> </w:t>
      </w:r>
      <w:r w:rsidR="00E62B78" w:rsidRPr="0075081B">
        <w:t>interligações, equipamentos de comunicação, medidores de grandezas</w:t>
      </w:r>
      <w:r w:rsidRPr="0075081B">
        <w:t xml:space="preserve"> </w:t>
      </w:r>
      <w:r w:rsidR="00E62B78" w:rsidRPr="0075081B">
        <w:t>elétricas, medidores de nível e os equipamentos internos ao painel de</w:t>
      </w:r>
      <w:r w:rsidRPr="0075081B">
        <w:t xml:space="preserve"> </w:t>
      </w:r>
      <w:r w:rsidR="00E62B78" w:rsidRPr="0075081B">
        <w:t>automação.</w:t>
      </w:r>
    </w:p>
    <w:p w14:paraId="11639453" w14:textId="17F8BFD6" w:rsidR="00F7117E" w:rsidRPr="0075081B" w:rsidRDefault="00E62B78" w:rsidP="00E62B78">
      <w:pPr>
        <w:pStyle w:val="EstiloPrimeiralinha075cm"/>
      </w:pPr>
      <w:r w:rsidRPr="0075081B">
        <w:t>Os serviços devem ser executados em conformidade com o</w:t>
      </w:r>
      <w:r w:rsidR="00F7117E" w:rsidRPr="0075081B">
        <w:t xml:space="preserve"> </w:t>
      </w:r>
      <w:r w:rsidRPr="0075081B">
        <w:t xml:space="preserve">projeto do quadro, as normas </w:t>
      </w:r>
      <w:r w:rsidR="00F7117E" w:rsidRPr="0075081B">
        <w:t xml:space="preserve">do </w:t>
      </w:r>
      <w:r w:rsidR="00D40A69">
        <w:t>SAE CATALÃO</w:t>
      </w:r>
      <w:r w:rsidRPr="0075081B">
        <w:t xml:space="preserve"> e Norma</w:t>
      </w:r>
      <w:r w:rsidR="00F7117E" w:rsidRPr="0075081B">
        <w:t xml:space="preserve"> </w:t>
      </w:r>
      <w:r w:rsidRPr="0075081B">
        <w:t>Regulamentadora NR-10.</w:t>
      </w:r>
    </w:p>
    <w:p w14:paraId="47F46D1D" w14:textId="502B6C59" w:rsidR="00E62B78" w:rsidRPr="0075081B" w:rsidRDefault="00E62B78" w:rsidP="00E62B78">
      <w:pPr>
        <w:pStyle w:val="EstiloPrimeiralinha075cm"/>
      </w:pPr>
      <w:r w:rsidRPr="0075081B">
        <w:t>Este serviço atende também para compor os</w:t>
      </w:r>
      <w:r w:rsidR="00F7117E" w:rsidRPr="0075081B">
        <w:t xml:space="preserve"> </w:t>
      </w:r>
      <w:r w:rsidRPr="0075081B">
        <w:t>serviços necessários ao assentamento e interligação d</w:t>
      </w:r>
      <w:r w:rsidR="00F7117E" w:rsidRPr="0075081B">
        <w:t>o</w:t>
      </w:r>
      <w:r w:rsidRPr="0075081B">
        <w:t xml:space="preserve"> painel de</w:t>
      </w:r>
      <w:r w:rsidR="00F7117E" w:rsidRPr="0075081B">
        <w:t xml:space="preserve"> </w:t>
      </w:r>
      <w:r w:rsidRPr="0075081B">
        <w:t xml:space="preserve">automação que aciona mais de um </w:t>
      </w:r>
      <w:r w:rsidR="00F7117E" w:rsidRPr="0075081B">
        <w:t>equipamento</w:t>
      </w:r>
      <w:r w:rsidRPr="0075081B">
        <w:t>.</w:t>
      </w:r>
    </w:p>
    <w:p w14:paraId="44319329" w14:textId="721BD310" w:rsidR="00E62B78" w:rsidRPr="0075081B" w:rsidRDefault="00E62B78" w:rsidP="00E62B78">
      <w:pPr>
        <w:pStyle w:val="EstiloPrimeiralinha075cm"/>
      </w:pPr>
      <w:r w:rsidRPr="0075081B">
        <w:t>O fornecimento compreende os seguintes serviços</w:t>
      </w:r>
      <w:r w:rsidR="001A166A" w:rsidRPr="0075081B">
        <w:t xml:space="preserve"> e </w:t>
      </w:r>
      <w:r w:rsidRPr="0075081B">
        <w:t>materiais necessários</w:t>
      </w:r>
      <w:r w:rsidR="00F7117E" w:rsidRPr="0075081B">
        <w:t xml:space="preserve"> </w:t>
      </w:r>
      <w:r w:rsidRPr="0075081B">
        <w:t>à sua execução:</w:t>
      </w:r>
    </w:p>
    <w:p w14:paraId="67DA7E2D" w14:textId="5B72455D" w:rsidR="00E62B78" w:rsidRPr="0075081B" w:rsidRDefault="00E62B78" w:rsidP="00E62B78">
      <w:pPr>
        <w:pStyle w:val="EstiloPrimeiralinha075cm"/>
      </w:pPr>
      <w:r w:rsidRPr="0075081B">
        <w:t>- Elaboração e apresentação de plano de comissionamento e dados de</w:t>
      </w:r>
      <w:r w:rsidR="00F7117E" w:rsidRPr="0075081B">
        <w:t xml:space="preserve"> </w:t>
      </w:r>
      <w:r w:rsidRPr="0075081B">
        <w:t>ajuste/parametrização dos equipamentos elétricos e de automação a serem</w:t>
      </w:r>
      <w:r w:rsidR="00F7117E" w:rsidRPr="0075081B">
        <w:t xml:space="preserve"> </w:t>
      </w:r>
      <w:r w:rsidRPr="0075081B">
        <w:t>utilizados durante o comissionamento e startup.</w:t>
      </w:r>
    </w:p>
    <w:p w14:paraId="33C4830D" w14:textId="49CBC0C8" w:rsidR="00E62B78" w:rsidRPr="0075081B" w:rsidRDefault="00E62B78" w:rsidP="00E62B78">
      <w:pPr>
        <w:pStyle w:val="EstiloPrimeiralinha075cm"/>
      </w:pPr>
      <w:r w:rsidRPr="0075081B">
        <w:t>- Configuração e programação das lógicas internas do Controlador Lógico</w:t>
      </w:r>
      <w:r w:rsidR="00F7117E" w:rsidRPr="0075081B">
        <w:t xml:space="preserve"> </w:t>
      </w:r>
      <w:r w:rsidRPr="0075081B">
        <w:t>Programável - CLP, de acordo com a dinâmica do processo e dos</w:t>
      </w:r>
      <w:r w:rsidR="00F7117E" w:rsidRPr="0075081B">
        <w:t xml:space="preserve"> </w:t>
      </w:r>
      <w:r w:rsidRPr="0075081B">
        <w:t>equipamentos envolvidos.</w:t>
      </w:r>
    </w:p>
    <w:p w14:paraId="14E45D32" w14:textId="77777777" w:rsidR="00E62B78" w:rsidRPr="0075081B" w:rsidRDefault="00E62B78" w:rsidP="00E62B78">
      <w:pPr>
        <w:pStyle w:val="EstiloPrimeiralinha075cm"/>
      </w:pPr>
      <w:r w:rsidRPr="0075081B">
        <w:t>- Testes de isolação de cabos e interligações elétrica e de automação.</w:t>
      </w:r>
    </w:p>
    <w:p w14:paraId="55B6E03B" w14:textId="10DB8AAC" w:rsidR="00E62B78" w:rsidRPr="0075081B" w:rsidRDefault="00E62B78" w:rsidP="00E62B78">
      <w:pPr>
        <w:pStyle w:val="EstiloPrimeiralinha075cm"/>
      </w:pPr>
      <w:r w:rsidRPr="0075081B">
        <w:t>- Testes ponto a ponto de comandos e status referente a inversores de</w:t>
      </w:r>
      <w:r w:rsidR="00F7117E" w:rsidRPr="0075081B">
        <w:t xml:space="preserve"> </w:t>
      </w:r>
      <w:r w:rsidRPr="0075081B">
        <w:t>frequência, painel de automação, CLP e instrumentos de campo.</w:t>
      </w:r>
    </w:p>
    <w:p w14:paraId="77315DC0" w14:textId="7949FB78" w:rsidR="00E62B78" w:rsidRPr="0075081B" w:rsidRDefault="00E62B78" w:rsidP="00E62B78">
      <w:pPr>
        <w:pStyle w:val="EstiloPrimeiralinha075cm"/>
      </w:pPr>
      <w:r w:rsidRPr="0075081B">
        <w:t>- Parametrização de todos os equipamentos elétricos e de automação que</w:t>
      </w:r>
      <w:r w:rsidR="00F7117E" w:rsidRPr="0075081B">
        <w:t xml:space="preserve"> </w:t>
      </w:r>
      <w:r w:rsidRPr="0075081B">
        <w:t>compõem a elevatória, incluindo os equipamentos internos aos painéis</w:t>
      </w:r>
      <w:r w:rsidR="00F7117E" w:rsidRPr="0075081B">
        <w:t xml:space="preserve"> </w:t>
      </w:r>
      <w:r w:rsidRPr="0075081B">
        <w:t>elétricos, tais malha de controle PID dos inversores de frequência e/ou</w:t>
      </w:r>
      <w:r w:rsidR="00F7117E" w:rsidRPr="0075081B">
        <w:t xml:space="preserve"> </w:t>
      </w:r>
      <w:r w:rsidRPr="0075081B">
        <w:t xml:space="preserve">CLP, </w:t>
      </w:r>
      <w:proofErr w:type="spellStart"/>
      <w:r w:rsidRPr="0075081B">
        <w:t>multimedidores</w:t>
      </w:r>
      <w:proofErr w:type="spellEnd"/>
      <w:r w:rsidRPr="0075081B">
        <w:t xml:space="preserve"> de energia, medidores de nível, equipamentos de</w:t>
      </w:r>
      <w:r w:rsidR="00F7117E" w:rsidRPr="0075081B">
        <w:t xml:space="preserve"> </w:t>
      </w:r>
      <w:r w:rsidRPr="0075081B">
        <w:t>comunicação, dentre outros.</w:t>
      </w:r>
    </w:p>
    <w:p w14:paraId="424B031E" w14:textId="33B1DD2C" w:rsidR="00E62B78" w:rsidRPr="0075081B" w:rsidRDefault="00E62B78" w:rsidP="00E62B78">
      <w:pPr>
        <w:pStyle w:val="EstiloPrimeiralinha075cm"/>
      </w:pPr>
      <w:r w:rsidRPr="0075081B">
        <w:t xml:space="preserve">- Ajustes de todos os pontos operacionais da </w:t>
      </w:r>
      <w:r w:rsidR="00F645E4" w:rsidRPr="0075081B">
        <w:t>estação</w:t>
      </w:r>
      <w:r w:rsidRPr="0075081B">
        <w:t>, tais como</w:t>
      </w:r>
      <w:r w:rsidR="00F645E4" w:rsidRPr="0075081B">
        <w:t xml:space="preserve"> </w:t>
      </w:r>
      <w:r w:rsidRPr="0075081B">
        <w:t>níveis de liga/desliga (segurança), frequência mínima de</w:t>
      </w:r>
      <w:r w:rsidR="00F645E4" w:rsidRPr="0075081B">
        <w:t xml:space="preserve"> </w:t>
      </w:r>
      <w:r w:rsidRPr="0075081B">
        <w:t>bombeamento, variáveis de controle PID, dentre outros.</w:t>
      </w:r>
    </w:p>
    <w:p w14:paraId="52C37AFA" w14:textId="7D95EE8F" w:rsidR="00E62B78" w:rsidRPr="0075081B" w:rsidRDefault="00E62B78" w:rsidP="00E62B78">
      <w:pPr>
        <w:pStyle w:val="EstiloPrimeiralinha075cm"/>
      </w:pPr>
      <w:r w:rsidRPr="0075081B">
        <w:t xml:space="preserve">- Startup completo do sistema elétrico e de automação da </w:t>
      </w:r>
      <w:r w:rsidR="00F645E4" w:rsidRPr="0075081B">
        <w:t>estação</w:t>
      </w:r>
      <w:r w:rsidRPr="0075081B">
        <w:t>.</w:t>
      </w:r>
    </w:p>
    <w:p w14:paraId="530C18DF" w14:textId="78BC4FB7" w:rsidR="00E62B78" w:rsidRPr="0075081B" w:rsidRDefault="00E62B78" w:rsidP="00E62B78">
      <w:pPr>
        <w:pStyle w:val="EstiloPrimeiralinha075cm"/>
      </w:pPr>
      <w:r w:rsidRPr="0075081B">
        <w:t xml:space="preserve">- Elaboração do </w:t>
      </w:r>
      <w:proofErr w:type="spellStart"/>
      <w:r w:rsidRPr="0075081B">
        <w:t>databook</w:t>
      </w:r>
      <w:proofErr w:type="spellEnd"/>
      <w:r w:rsidRPr="0075081B">
        <w:t xml:space="preserve"> (incluindo mapa de memória e lógica do CLP,</w:t>
      </w:r>
      <w:r w:rsidR="00F645E4" w:rsidRPr="0075081B">
        <w:t xml:space="preserve"> </w:t>
      </w:r>
      <w:r w:rsidRPr="0075081B">
        <w:t>devidamente comentada, programa desenvolvido em formato editável</w:t>
      </w:r>
      <w:r w:rsidR="00F645E4" w:rsidRPr="0075081B">
        <w:t xml:space="preserve"> </w:t>
      </w:r>
      <w:r w:rsidRPr="0075081B">
        <w:t>homologado pelo fabricante, sem quaisquer restrições aos conteúdos,</w:t>
      </w:r>
      <w:r w:rsidR="00F645E4" w:rsidRPr="0075081B">
        <w:t xml:space="preserve"> </w:t>
      </w:r>
      <w:r w:rsidRPr="0075081B">
        <w:t>incluindo funções, parametrização, dentre outros) e do relatório de</w:t>
      </w:r>
      <w:r w:rsidR="00F645E4" w:rsidRPr="0075081B">
        <w:t xml:space="preserve"> </w:t>
      </w:r>
      <w:r w:rsidRPr="0075081B">
        <w:t>comissionamento e startup, destacando os pontos operacionais</w:t>
      </w:r>
      <w:r w:rsidR="00F645E4" w:rsidRPr="0075081B">
        <w:t xml:space="preserve"> </w:t>
      </w:r>
      <w:r w:rsidRPr="0075081B">
        <w:t>parametrizados.</w:t>
      </w:r>
    </w:p>
    <w:p w14:paraId="44573760" w14:textId="6571880D" w:rsidR="00822B19" w:rsidRDefault="001031B6" w:rsidP="001031B6">
      <w:pPr>
        <w:pStyle w:val="Ttulo3"/>
      </w:pPr>
      <w:bookmarkStart w:id="33" w:name="_Toc124271925"/>
      <w:r w:rsidRPr="0075081B">
        <w:t xml:space="preserve">Responsabilidades do </w:t>
      </w:r>
      <w:r w:rsidR="00D40A69">
        <w:t>SAE CATALÃO</w:t>
      </w:r>
      <w:r w:rsidRPr="0075081B">
        <w:t xml:space="preserve"> para a aquisição da </w:t>
      </w:r>
      <w:r w:rsidR="00960CDC">
        <w:t xml:space="preserve">ETA </w:t>
      </w:r>
      <w:r w:rsidR="002A3C27">
        <w:t>pré-fabricada</w:t>
      </w:r>
      <w:bookmarkEnd w:id="33"/>
    </w:p>
    <w:p w14:paraId="15FC5472" w14:textId="77777777" w:rsidR="002A3C27" w:rsidRPr="00963BAB" w:rsidRDefault="002A3C27" w:rsidP="002A3C27">
      <w:pPr>
        <w:pStyle w:val="EstiloPrimeiralinha075cm"/>
      </w:pPr>
      <w:r w:rsidRPr="00963BAB">
        <w:t xml:space="preserve">São responsabilidades e ônus por parte do </w:t>
      </w:r>
      <w:r>
        <w:t>SAE CATALÃO</w:t>
      </w:r>
      <w:r w:rsidRPr="00963BAB">
        <w:t xml:space="preserve"> de </w:t>
      </w:r>
      <w:r>
        <w:t>Catalão</w:t>
      </w:r>
      <w:r w:rsidRPr="00963BAB">
        <w:t>, para a aquisição dos módulos de Tratamento:</w:t>
      </w:r>
    </w:p>
    <w:p w14:paraId="0C4060AD" w14:textId="77777777" w:rsidR="002A3C27" w:rsidRPr="00963BAB" w:rsidRDefault="002A3C27" w:rsidP="002A3C27">
      <w:pPr>
        <w:pStyle w:val="EstiloPrimeiralinha075cm"/>
      </w:pPr>
      <w:r>
        <w:t>a</w:t>
      </w:r>
      <w:r w:rsidRPr="00963BAB">
        <w:t>)</w:t>
      </w:r>
      <w:r w:rsidRPr="00963BAB">
        <w:tab/>
        <w:t>Liberação da área para execução dos serviços</w:t>
      </w:r>
      <w:r>
        <w:t xml:space="preserve"> de implantação das unidades de tratamento.</w:t>
      </w:r>
    </w:p>
    <w:p w14:paraId="7BD15D56" w14:textId="0B4DD89D" w:rsidR="00F75AF0" w:rsidRPr="0075081B" w:rsidRDefault="00CC71B6" w:rsidP="00CC71B6">
      <w:pPr>
        <w:pStyle w:val="Ttulo3"/>
      </w:pPr>
      <w:bookmarkStart w:id="34" w:name="_Toc124271926"/>
      <w:r w:rsidRPr="0075081B">
        <w:t>Garantia</w:t>
      </w:r>
      <w:r w:rsidR="00BA33AF" w:rsidRPr="0075081B">
        <w:t xml:space="preserve"> do Módulo de Tratamento Pré-Fabricado</w:t>
      </w:r>
      <w:bookmarkEnd w:id="34"/>
    </w:p>
    <w:p w14:paraId="29458E77" w14:textId="6433332F" w:rsidR="00CC71B6" w:rsidRPr="0075081B" w:rsidRDefault="00CC71B6" w:rsidP="00CC71B6">
      <w:pPr>
        <w:pStyle w:val="EstiloPrimeiralinha075cm"/>
      </w:pPr>
      <w:r w:rsidRPr="0075081B">
        <w:t>A garantia do funcionamento do equipamento, contra quaisquer defeitos de material e de fabricação, deve ser vigente pelo período de 12 meses, contados a partir d</w:t>
      </w:r>
      <w:r w:rsidR="001A166A" w:rsidRPr="0075081B">
        <w:t xml:space="preserve">o aceite pela instalação completa das unidades componentes ao tratamento, com a devida </w:t>
      </w:r>
      <w:r w:rsidRPr="0075081B">
        <w:t>emissão da nota fiscal, desde que, todas as peças substituídas nesse período, sejam originais da empresa fornecedora dos módulos de Tratamento.</w:t>
      </w:r>
    </w:p>
    <w:p w14:paraId="7255837E" w14:textId="20772367" w:rsidR="006925C9" w:rsidRPr="0075081B" w:rsidRDefault="00F60E7B" w:rsidP="00CC71B6">
      <w:pPr>
        <w:pStyle w:val="EstiloPrimeiralinha075cm"/>
      </w:pPr>
      <w:r w:rsidRPr="0075081B">
        <w:t>A garantia mínima</w:t>
      </w:r>
      <w:r w:rsidR="006925C9" w:rsidRPr="0075081B">
        <w:t xml:space="preserve"> é </w:t>
      </w:r>
      <w:r w:rsidRPr="0075081B">
        <w:t xml:space="preserve">de 5 </w:t>
      </w:r>
      <w:r w:rsidR="006925C9" w:rsidRPr="0075081B">
        <w:t xml:space="preserve">(cinco) </w:t>
      </w:r>
      <w:r w:rsidRPr="0075081B">
        <w:t>anos para a estrutura</w:t>
      </w:r>
      <w:r w:rsidR="006925C9" w:rsidRPr="0075081B">
        <w:t xml:space="preserve"> do módulo de tratamento, com relação aos </w:t>
      </w:r>
      <w:r w:rsidR="00FF2AE1" w:rsidRPr="0075081B">
        <w:t xml:space="preserve">aspectos de: </w:t>
      </w:r>
      <w:r w:rsidR="006925C9" w:rsidRPr="0075081B">
        <w:t>elementos estruturais, de utilização, impermeabilização, estanqueidade, solidez</w:t>
      </w:r>
      <w:r w:rsidR="00FF2AE1" w:rsidRPr="0075081B">
        <w:t>,</w:t>
      </w:r>
      <w:r w:rsidR="006925C9" w:rsidRPr="0075081B">
        <w:t xml:space="preserve"> segurança do trabalho,</w:t>
      </w:r>
      <w:r w:rsidR="00FF2AE1" w:rsidRPr="0075081B">
        <w:t xml:space="preserve"> geotecnia, </w:t>
      </w:r>
      <w:r w:rsidR="006925C9" w:rsidRPr="0075081B">
        <w:t>entre outros.</w:t>
      </w:r>
    </w:p>
    <w:p w14:paraId="32484C51" w14:textId="53E32F0D" w:rsidR="00CC71B6" w:rsidRPr="0075081B" w:rsidRDefault="00CC71B6" w:rsidP="00CC71B6">
      <w:pPr>
        <w:pStyle w:val="Ttulo4"/>
      </w:pPr>
      <w:r w:rsidRPr="0075081B">
        <w:t xml:space="preserve">Exceções </w:t>
      </w:r>
    </w:p>
    <w:p w14:paraId="6C773316" w14:textId="631185D6" w:rsidR="00CC71B6" w:rsidRPr="0075081B" w:rsidRDefault="00CC71B6" w:rsidP="00CC71B6">
      <w:pPr>
        <w:pStyle w:val="EstiloPrimeiralinha075cm"/>
      </w:pPr>
      <w:r w:rsidRPr="0075081B">
        <w:t>Excluem-se dos efeitos de garantia:</w:t>
      </w:r>
    </w:p>
    <w:p w14:paraId="33EFB440" w14:textId="11465253" w:rsidR="00CC71B6" w:rsidRPr="0075081B" w:rsidRDefault="00CC71B6" w:rsidP="00CC71B6">
      <w:pPr>
        <w:pStyle w:val="EstiloPrimeiralinha075cm"/>
      </w:pPr>
      <w:r w:rsidRPr="0075081B">
        <w:t>I.</w:t>
      </w:r>
      <w:r w:rsidRPr="0075081B">
        <w:tab/>
        <w:t>A não observância das instruções de operação e manutenção estabelecidas no manual fornecido pela fabricante dos módulos de tratamento;</w:t>
      </w:r>
    </w:p>
    <w:p w14:paraId="0DE2CC67" w14:textId="24FA474D" w:rsidR="00CC71B6" w:rsidRPr="0075081B" w:rsidRDefault="00CC71B6" w:rsidP="00CC71B6">
      <w:pPr>
        <w:pStyle w:val="EstiloPrimeiralinha075cm"/>
      </w:pPr>
      <w:r w:rsidRPr="0075081B">
        <w:t>II.</w:t>
      </w:r>
      <w:r w:rsidRPr="0075081B">
        <w:tab/>
        <w:t>Rolamentos que sofram desgastes provocados por falta ou excesso de lubrificação, ou aplicação de lubrificantes inadequados, e ou não indicados pela fabricante dos módulos de tratamento;</w:t>
      </w:r>
    </w:p>
    <w:p w14:paraId="50C83407" w14:textId="77777777" w:rsidR="00CC71B6" w:rsidRPr="0075081B" w:rsidRDefault="00CC71B6" w:rsidP="00CC71B6">
      <w:pPr>
        <w:pStyle w:val="EstiloPrimeiralinha075cm"/>
      </w:pPr>
      <w:r w:rsidRPr="0075081B">
        <w:t>III.</w:t>
      </w:r>
      <w:r w:rsidRPr="0075081B">
        <w:tab/>
        <w:t>Desgaste natural do equipamento;</w:t>
      </w:r>
    </w:p>
    <w:p w14:paraId="2B80DB9E" w14:textId="56B2B53F" w:rsidR="00CC71B6" w:rsidRPr="0075081B" w:rsidRDefault="00CC71B6" w:rsidP="00CC71B6">
      <w:pPr>
        <w:pStyle w:val="EstiloPrimeiralinha075cm"/>
      </w:pPr>
      <w:r w:rsidRPr="0075081B">
        <w:t>IV. Casos de desgastes anormais, decorrentes do mau uso do equipamento, como sobre cargas. Peças que pela sua natureza, mesmo em operação normal, tenham vida útil menor que o prazo coberto pela garantia, em função da característica do produto a ser processado pelo equipamento.</w:t>
      </w:r>
    </w:p>
    <w:p w14:paraId="09760588" w14:textId="4CBE22CF" w:rsidR="00CC71B6" w:rsidRPr="0075081B" w:rsidRDefault="00CC71B6" w:rsidP="00CC71B6">
      <w:pPr>
        <w:pStyle w:val="EstiloPrimeiralinha075cm"/>
      </w:pPr>
      <w:r w:rsidRPr="0075081B">
        <w:t>V.</w:t>
      </w:r>
      <w:r w:rsidRPr="0075081B">
        <w:tab/>
        <w:t>Painéis elétricos e componentes elétricos. (Por motivo da possibilidade de oscilação de rede). Excluem-se da garantia todos os componentes.</w:t>
      </w:r>
    </w:p>
    <w:p w14:paraId="0A0C4A6A" w14:textId="68896CBE" w:rsidR="00CC71B6" w:rsidRPr="0075081B" w:rsidRDefault="00CC71B6" w:rsidP="00CC71B6">
      <w:pPr>
        <w:pStyle w:val="EstiloPrimeiralinha075cm"/>
      </w:pPr>
      <w:r w:rsidRPr="0075081B">
        <w:t>VI. Desempenho insatisfatório causados por mau uso ou por falhas de manutenção, problemas com a rede elétrica; utilização de peças que não sejam genuínas da empresa fabricante dos módulos de tratamento;</w:t>
      </w:r>
    </w:p>
    <w:p w14:paraId="2B23CE27" w14:textId="1061BE65" w:rsidR="00CC71B6" w:rsidRPr="0075081B" w:rsidRDefault="00CC71B6" w:rsidP="00CC71B6">
      <w:pPr>
        <w:pStyle w:val="EstiloPrimeiralinha075cm"/>
      </w:pPr>
      <w:r w:rsidRPr="0075081B">
        <w:t>VII.</w:t>
      </w:r>
      <w:r w:rsidRPr="0075081B">
        <w:tab/>
        <w:t>No período da garantia as operações de desmontagem só pedem ser realizadas com autorização da empresa fabricante dos módulos de tratamento, ou com acompanhamento de um de seus técnicos.</w:t>
      </w:r>
    </w:p>
    <w:p w14:paraId="335AC861" w14:textId="00CAFA63" w:rsidR="00CC71B6" w:rsidRPr="0075081B" w:rsidRDefault="00CC71B6" w:rsidP="00CC71B6">
      <w:pPr>
        <w:pStyle w:val="EstiloPrimeiralinha075cm"/>
      </w:pPr>
      <w:r w:rsidRPr="0075081B">
        <w:t>VIII.</w:t>
      </w:r>
      <w:r w:rsidRPr="0075081B">
        <w:tab/>
        <w:t xml:space="preserve">A empresa fabricante dos módulos de tratamento deve se dispor a reparar ou substituir as peças defeituosas, quando constatado seu defeito de fábrica. Os serviços de substituição e reparos, assim como o transporte e despesas de viagem de técnicos, provados à garantia serão por conta da </w:t>
      </w:r>
      <w:r w:rsidR="00543763" w:rsidRPr="0075081B">
        <w:t>empresa fabricante dos módulos de tratamento</w:t>
      </w:r>
      <w:r w:rsidRPr="0075081B">
        <w:t>.</w:t>
      </w:r>
    </w:p>
    <w:p w14:paraId="181A97BB" w14:textId="7070AEF2" w:rsidR="00CC71B6" w:rsidRPr="0075081B" w:rsidRDefault="00543763" w:rsidP="00543763">
      <w:pPr>
        <w:pStyle w:val="Ttulo3"/>
      </w:pPr>
      <w:bookmarkStart w:id="35" w:name="_Toc124271927"/>
      <w:r w:rsidRPr="0075081B">
        <w:t>Custos de Tributação e Oneração</w:t>
      </w:r>
      <w:bookmarkEnd w:id="35"/>
    </w:p>
    <w:p w14:paraId="2DF46EE1" w14:textId="5EDC67B8" w:rsidR="00543763" w:rsidRPr="0075081B" w:rsidRDefault="00543763" w:rsidP="00F75AF0">
      <w:pPr>
        <w:pStyle w:val="EstiloPrimeiralinha075cm"/>
      </w:pPr>
      <w:r w:rsidRPr="0075081B">
        <w:t xml:space="preserve">Devem estar claros no documento de </w:t>
      </w:r>
      <w:r w:rsidR="006B253B" w:rsidRPr="0075081B">
        <w:t xml:space="preserve">fornecimento e </w:t>
      </w:r>
      <w:r w:rsidRPr="0075081B">
        <w:t>aquisição dos módulos de tratamento as informações relativas à:</w:t>
      </w:r>
    </w:p>
    <w:p w14:paraId="159ED814" w14:textId="77777777" w:rsidR="00543763" w:rsidRPr="0075081B" w:rsidRDefault="00543763" w:rsidP="00543763">
      <w:pPr>
        <w:pStyle w:val="EstiloPrimeiralinha075cm"/>
      </w:pPr>
      <w:r w:rsidRPr="0075081B">
        <w:t>- Capacidade nominal da ETA;</w:t>
      </w:r>
    </w:p>
    <w:p w14:paraId="6DB2866C" w14:textId="77777777" w:rsidR="00543763" w:rsidRPr="0075081B" w:rsidRDefault="00543763" w:rsidP="00543763">
      <w:pPr>
        <w:pStyle w:val="EstiloPrimeiralinha075cm"/>
      </w:pPr>
      <w:r w:rsidRPr="0075081B">
        <w:t xml:space="preserve">- Quantidade de Módulos e linhas de fluxo no tratamento; </w:t>
      </w:r>
    </w:p>
    <w:p w14:paraId="30B9CFA6" w14:textId="7BC6DA75" w:rsidR="00543763" w:rsidRPr="0075081B" w:rsidRDefault="00543763" w:rsidP="00543763">
      <w:pPr>
        <w:pStyle w:val="EstiloPrimeiralinha075cm"/>
      </w:pPr>
      <w:r w:rsidRPr="0075081B">
        <w:t>- Material de constituição da Estação;</w:t>
      </w:r>
    </w:p>
    <w:p w14:paraId="211230D2" w14:textId="2CE4CE91" w:rsidR="00543763" w:rsidRPr="0075081B" w:rsidRDefault="00543763" w:rsidP="00543763">
      <w:pPr>
        <w:pStyle w:val="EstiloPrimeiralinha075cm"/>
      </w:pPr>
      <w:r w:rsidRPr="0075081B">
        <w:t>- Custo discretizado d</w:t>
      </w:r>
      <w:r w:rsidR="002A4B17" w:rsidRPr="0075081B">
        <w:t>o módulo completo d</w:t>
      </w:r>
      <w:r w:rsidRPr="0075081B">
        <w:t>a estação pré-fabricada;</w:t>
      </w:r>
    </w:p>
    <w:p w14:paraId="38ECEE28" w14:textId="684FA08C" w:rsidR="00543763" w:rsidRPr="0075081B" w:rsidRDefault="00543763" w:rsidP="00543763">
      <w:pPr>
        <w:pStyle w:val="EstiloPrimeiralinha075cm"/>
      </w:pPr>
      <w:r w:rsidRPr="0075081B">
        <w:t>- Custo discretizado das obras civis</w:t>
      </w:r>
      <w:r w:rsidR="008471E2" w:rsidRPr="0075081B">
        <w:t xml:space="preserve"> de instalação</w:t>
      </w:r>
      <w:r w:rsidRPr="0075081B">
        <w:t>;</w:t>
      </w:r>
    </w:p>
    <w:p w14:paraId="5E715F29" w14:textId="4E613AAC" w:rsidR="00543763" w:rsidRPr="0075081B" w:rsidRDefault="00543763" w:rsidP="00543763">
      <w:pPr>
        <w:pStyle w:val="EstiloPrimeiralinha075cm"/>
      </w:pPr>
      <w:r w:rsidRPr="0075081B">
        <w:t>- Custo discretizado da operação assistida;</w:t>
      </w:r>
    </w:p>
    <w:p w14:paraId="65416935" w14:textId="74BCC1A7" w:rsidR="008471E2" w:rsidRPr="0075081B" w:rsidRDefault="008471E2" w:rsidP="008471E2">
      <w:pPr>
        <w:pStyle w:val="EstiloPrimeiralinha075cm"/>
      </w:pPr>
      <w:r w:rsidRPr="0075081B">
        <w:t>- Custo discretizado de frete e montagem;</w:t>
      </w:r>
    </w:p>
    <w:p w14:paraId="4DCB4900" w14:textId="77777777" w:rsidR="008471E2" w:rsidRPr="0075081B" w:rsidRDefault="008471E2" w:rsidP="008471E2">
      <w:pPr>
        <w:pStyle w:val="EstiloPrimeiralinha075cm"/>
      </w:pPr>
      <w:r w:rsidRPr="0075081B">
        <w:t>- Impostos discretizados no valor da proposta tais como: ICMS; IPI; PIS; COFINS e demais tributos.</w:t>
      </w:r>
    </w:p>
    <w:p w14:paraId="74889C59" w14:textId="51CEFA51" w:rsidR="00543763" w:rsidRPr="0075081B" w:rsidRDefault="00543763" w:rsidP="00543763">
      <w:pPr>
        <w:pStyle w:val="EstiloPrimeiralinha075cm"/>
      </w:pPr>
      <w:r w:rsidRPr="0075081B">
        <w:t>- Descrição das condições de pagamento;</w:t>
      </w:r>
    </w:p>
    <w:p w14:paraId="7088B2E8" w14:textId="06CE1658" w:rsidR="00637835" w:rsidRPr="0075081B" w:rsidRDefault="00543763" w:rsidP="00543763">
      <w:pPr>
        <w:pStyle w:val="EstiloPrimeiralinha075cm"/>
      </w:pPr>
      <w:r w:rsidRPr="0075081B">
        <w:t>- Prazo de entrega das estruturas;</w:t>
      </w:r>
    </w:p>
    <w:p w14:paraId="18822E98" w14:textId="08F40B02" w:rsidR="00637835" w:rsidRPr="0075081B" w:rsidRDefault="001F4311" w:rsidP="006F113A">
      <w:pPr>
        <w:pStyle w:val="Ttulo3"/>
      </w:pPr>
      <w:bookmarkStart w:id="36" w:name="_Toc124271928"/>
      <w:r w:rsidRPr="0075081B">
        <w:t xml:space="preserve">Custos Financeiros do </w:t>
      </w:r>
      <w:r w:rsidR="00637835" w:rsidRPr="0075081B">
        <w:t>Módulos d</w:t>
      </w:r>
      <w:r w:rsidR="009B7439" w:rsidRPr="0075081B">
        <w:t>a</w:t>
      </w:r>
      <w:r w:rsidR="00637835" w:rsidRPr="0075081B">
        <w:t xml:space="preserve"> Tratamento</w:t>
      </w:r>
      <w:r w:rsidR="009B7439" w:rsidRPr="0075081B">
        <w:t xml:space="preserve"> da ETA pré-fabricada</w:t>
      </w:r>
      <w:bookmarkEnd w:id="36"/>
      <w:r w:rsidR="009B7439" w:rsidRPr="0075081B">
        <w:t xml:space="preserve"> </w:t>
      </w:r>
    </w:p>
    <w:p w14:paraId="444AE482" w14:textId="070DB972" w:rsidR="001F4311" w:rsidRPr="0075081B" w:rsidRDefault="001F4311" w:rsidP="006F113A">
      <w:pPr>
        <w:pStyle w:val="Ttulo4"/>
      </w:pPr>
      <w:r w:rsidRPr="0075081B">
        <w:t>Custo Operacional da ETA Pré-Fabricada</w:t>
      </w:r>
    </w:p>
    <w:p w14:paraId="4322679D" w14:textId="17A4019F" w:rsidR="00EC5502" w:rsidRPr="0075081B" w:rsidRDefault="00836F75" w:rsidP="00836F75">
      <w:pPr>
        <w:pStyle w:val="EstiloPrimeiralinha075cm"/>
      </w:pPr>
      <w:r w:rsidRPr="0075081B">
        <w:t xml:space="preserve">Conforme discutido anteriormente, inclusive no Volume I (Estudo de Concepção) do presente projeto, com base nas diretrizes, critérios e preferências do </w:t>
      </w:r>
      <w:r w:rsidR="00D40A69">
        <w:t>SAE CATALÃO</w:t>
      </w:r>
      <w:r w:rsidRPr="0075081B">
        <w:t xml:space="preserve"> de </w:t>
      </w:r>
      <w:proofErr w:type="spellStart"/>
      <w:r w:rsidR="00D40A69">
        <w:t>Catalão</w:t>
      </w:r>
      <w:r w:rsidRPr="0075081B">
        <w:t>-GO</w:t>
      </w:r>
      <w:proofErr w:type="spellEnd"/>
      <w:r w:rsidRPr="0075081B">
        <w:t xml:space="preserve">, a alternativa </w:t>
      </w:r>
      <w:r w:rsidR="00EC5502" w:rsidRPr="0075081B">
        <w:t xml:space="preserve">01 </w:t>
      </w:r>
      <w:r w:rsidRPr="0075081B">
        <w:t xml:space="preserve">de ETA pré-fabricada </w:t>
      </w:r>
      <w:r w:rsidR="00EC5502" w:rsidRPr="0075081B">
        <w:t xml:space="preserve">teve o seu deferimento. Esta alternativa </w:t>
      </w:r>
      <w:r w:rsidRPr="0075081B">
        <w:t>requer a instalação de equipamentos eletromecânicos para a sua operação</w:t>
      </w:r>
      <w:r w:rsidR="00EC5502" w:rsidRPr="0075081B">
        <w:t xml:space="preserve"> nos </w:t>
      </w:r>
      <w:proofErr w:type="spellStart"/>
      <w:r w:rsidR="00EC5502" w:rsidRPr="0075081B">
        <w:t>floculadores</w:t>
      </w:r>
      <w:proofErr w:type="spellEnd"/>
      <w:r w:rsidR="00EC5502" w:rsidRPr="0075081B">
        <w:t xml:space="preserve"> e na </w:t>
      </w:r>
      <w:proofErr w:type="spellStart"/>
      <w:r w:rsidR="00EC5502" w:rsidRPr="0075081B">
        <w:t>retrolavagem</w:t>
      </w:r>
      <w:proofErr w:type="spellEnd"/>
      <w:r w:rsidR="00EC5502" w:rsidRPr="0075081B">
        <w:t xml:space="preserve"> dos filtros</w:t>
      </w:r>
      <w:r w:rsidRPr="0075081B">
        <w:t>.</w:t>
      </w:r>
    </w:p>
    <w:p w14:paraId="05862906" w14:textId="77777777" w:rsidR="00836F75" w:rsidRPr="0075081B" w:rsidRDefault="00836F75" w:rsidP="006F113A">
      <w:pPr>
        <w:pStyle w:val="Ttulo5"/>
      </w:pPr>
      <w:r w:rsidRPr="0075081B">
        <w:t>Parâmetros de Precificação do Módulo da Alternativa 01</w:t>
      </w:r>
    </w:p>
    <w:p w14:paraId="49547735" w14:textId="77777777" w:rsidR="00836F75" w:rsidRPr="0075081B" w:rsidRDefault="00836F75" w:rsidP="00836F75">
      <w:pPr>
        <w:pStyle w:val="EstiloPrimeiralinha075cm"/>
      </w:pPr>
      <w:r w:rsidRPr="0075081B">
        <w:t>Para o cálculo do índice de preço ao consumidor, considerar-se-á uma inflação de 10,07% a.a., conforme consta no sítio de internet:</w:t>
      </w:r>
    </w:p>
    <w:p w14:paraId="486DFFA6" w14:textId="77777777" w:rsidR="00836F75" w:rsidRPr="0075081B" w:rsidRDefault="00836F75" w:rsidP="00836F75">
      <w:pPr>
        <w:pStyle w:val="EstiloPrimeiralinha075cm"/>
      </w:pPr>
      <w:r w:rsidRPr="0075081B">
        <w:t>https://www.remessaonline.com.br/blog/ipca-hoje/#:~:text=Quanto%20est%C3%A1%20o%20IPCA%20hoje,77%25%20no%20ano%20de%202022.</w:t>
      </w:r>
    </w:p>
    <w:p w14:paraId="3EF56383" w14:textId="77777777" w:rsidR="00836F75" w:rsidRPr="0075081B" w:rsidRDefault="00836F75" w:rsidP="00836F75">
      <w:pPr>
        <w:pStyle w:val="EstiloPrimeiralinha075cm"/>
      </w:pPr>
      <w:r w:rsidRPr="0075081B">
        <w:t>O preço de referência do kWh pela Enel é de R$ 0,5987 / kWh para o serviço público de água, esgoto e saneamento.</w:t>
      </w:r>
    </w:p>
    <w:p w14:paraId="66F77B1E" w14:textId="77777777" w:rsidR="00836F75" w:rsidRPr="0075081B" w:rsidRDefault="00836F75" w:rsidP="00836F75">
      <w:pPr>
        <w:pStyle w:val="EstiloPrimeiralinha075cm"/>
      </w:pPr>
      <w:r w:rsidRPr="0075081B">
        <w:t>Fonte: https://www.enel.com.br/content/dam/enel-br/megamenu/taxas,-tarifas-e-impostos/cartaz-tarifas-2021.pdf (acessado em 22/08/2022).</w:t>
      </w:r>
    </w:p>
    <w:p w14:paraId="3F3B28A2" w14:textId="77777777" w:rsidR="00836F75" w:rsidRPr="0075081B" w:rsidRDefault="00836F75" w:rsidP="00836F75">
      <w:pPr>
        <w:pStyle w:val="EstiloPrimeiralinha075cm"/>
      </w:pPr>
      <w:r w:rsidRPr="0075081B">
        <w:t>Pelo que foi exposto, o consumo energético operacional terá como parâmetros de partida os seguintes valores:</w:t>
      </w:r>
    </w:p>
    <w:p w14:paraId="5B92968E" w14:textId="77777777" w:rsidR="00836F75" w:rsidRPr="0075081B" w:rsidRDefault="00836F75" w:rsidP="00836F75">
      <w:pPr>
        <w:pStyle w:val="Tabela"/>
      </w:pPr>
      <w:bookmarkStart w:id="37" w:name="_Toc112426393"/>
      <w:bookmarkStart w:id="38" w:name="_Ref113465623"/>
      <w:bookmarkStart w:id="39" w:name="_Toc116551283"/>
      <w:r w:rsidRPr="0075081B">
        <w:t>Resumo dos Parâmetros de Custo Energético (ETA)</w:t>
      </w:r>
      <w:bookmarkEnd w:id="37"/>
      <w:bookmarkEnd w:id="38"/>
      <w:bookmarkEnd w:id="39"/>
    </w:p>
    <w:tbl>
      <w:tblPr>
        <w:tblW w:w="8926" w:type="dxa"/>
        <w:tblCellMar>
          <w:left w:w="70" w:type="dxa"/>
          <w:right w:w="70" w:type="dxa"/>
        </w:tblCellMar>
        <w:tblLook w:val="04A0" w:firstRow="1" w:lastRow="0" w:firstColumn="1" w:lastColumn="0" w:noHBand="0" w:noVBand="1"/>
      </w:tblPr>
      <w:tblGrid>
        <w:gridCol w:w="4071"/>
        <w:gridCol w:w="1878"/>
        <w:gridCol w:w="1417"/>
        <w:gridCol w:w="1560"/>
      </w:tblGrid>
      <w:tr w:rsidR="00EE08E4" w:rsidRPr="0075081B" w14:paraId="247A294D" w14:textId="77777777" w:rsidTr="00EE08E4">
        <w:trPr>
          <w:trHeight w:val="385"/>
        </w:trPr>
        <w:tc>
          <w:tcPr>
            <w:tcW w:w="40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58B62A4" w14:textId="77777777" w:rsidR="00EE08E4" w:rsidRPr="0075081B" w:rsidRDefault="00EE08E4" w:rsidP="00EE08E4">
            <w:pPr>
              <w:spacing w:line="240" w:lineRule="auto"/>
              <w:jc w:val="center"/>
              <w:rPr>
                <w:rFonts w:eastAsia="Times New Roman" w:cs="Arial"/>
                <w:color w:val="000000"/>
              </w:rPr>
            </w:pPr>
            <w:r w:rsidRPr="0075081B">
              <w:rPr>
                <w:rFonts w:eastAsia="Times New Roman" w:cs="Arial"/>
                <w:color w:val="000000"/>
              </w:rPr>
              <w:t>Equipamento</w:t>
            </w:r>
          </w:p>
        </w:tc>
        <w:tc>
          <w:tcPr>
            <w:tcW w:w="3295" w:type="dxa"/>
            <w:gridSpan w:val="2"/>
            <w:tcBorders>
              <w:top w:val="single" w:sz="4" w:space="0" w:color="auto"/>
              <w:left w:val="nil"/>
              <w:bottom w:val="single" w:sz="4" w:space="0" w:color="auto"/>
              <w:right w:val="single" w:sz="4" w:space="0" w:color="000000"/>
            </w:tcBorders>
            <w:shd w:val="clear" w:color="auto" w:fill="auto"/>
            <w:vAlign w:val="center"/>
            <w:hideMark/>
          </w:tcPr>
          <w:p w14:paraId="5F5418F3" w14:textId="77777777" w:rsidR="00EE08E4" w:rsidRPr="0075081B" w:rsidRDefault="00EE08E4" w:rsidP="00EE08E4">
            <w:pPr>
              <w:spacing w:line="240" w:lineRule="auto"/>
              <w:jc w:val="left"/>
              <w:rPr>
                <w:rFonts w:eastAsia="Times New Roman" w:cs="Arial"/>
                <w:color w:val="000000"/>
              </w:rPr>
            </w:pPr>
            <w:r w:rsidRPr="0075081B">
              <w:rPr>
                <w:rFonts w:eastAsia="Times New Roman" w:cs="Arial"/>
                <w:color w:val="000000"/>
              </w:rPr>
              <w:t>Parâmetro</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384E0748" w14:textId="77777777" w:rsidR="00EE08E4" w:rsidRPr="0075081B" w:rsidRDefault="00EE08E4" w:rsidP="00EE08E4">
            <w:pPr>
              <w:spacing w:line="240" w:lineRule="auto"/>
              <w:jc w:val="center"/>
              <w:rPr>
                <w:rFonts w:eastAsia="Times New Roman" w:cs="Arial"/>
                <w:color w:val="000000"/>
              </w:rPr>
            </w:pPr>
            <w:r w:rsidRPr="0075081B">
              <w:rPr>
                <w:rFonts w:eastAsia="Times New Roman" w:cs="Arial"/>
                <w:color w:val="000000"/>
              </w:rPr>
              <w:t>Valor</w:t>
            </w:r>
          </w:p>
        </w:tc>
      </w:tr>
      <w:tr w:rsidR="00EE08E4" w:rsidRPr="0075081B" w14:paraId="60A035C8" w14:textId="77777777" w:rsidTr="00EE08E4">
        <w:trPr>
          <w:trHeight w:val="404"/>
        </w:trPr>
        <w:tc>
          <w:tcPr>
            <w:tcW w:w="4071" w:type="dxa"/>
            <w:vMerge/>
            <w:tcBorders>
              <w:top w:val="single" w:sz="4" w:space="0" w:color="auto"/>
              <w:left w:val="single" w:sz="4" w:space="0" w:color="auto"/>
              <w:bottom w:val="single" w:sz="4" w:space="0" w:color="000000"/>
              <w:right w:val="single" w:sz="4" w:space="0" w:color="auto"/>
            </w:tcBorders>
            <w:vAlign w:val="center"/>
            <w:hideMark/>
          </w:tcPr>
          <w:p w14:paraId="7D8F4822" w14:textId="77777777" w:rsidR="00EE08E4" w:rsidRPr="0075081B" w:rsidRDefault="00EE08E4" w:rsidP="00EE08E4">
            <w:pPr>
              <w:spacing w:line="240" w:lineRule="auto"/>
              <w:jc w:val="left"/>
              <w:rPr>
                <w:rFonts w:eastAsia="Times New Roman" w:cs="Arial"/>
                <w:color w:val="000000"/>
              </w:rPr>
            </w:pPr>
          </w:p>
        </w:tc>
        <w:tc>
          <w:tcPr>
            <w:tcW w:w="3295" w:type="dxa"/>
            <w:gridSpan w:val="2"/>
            <w:tcBorders>
              <w:top w:val="single" w:sz="4" w:space="0" w:color="auto"/>
              <w:left w:val="nil"/>
              <w:bottom w:val="single" w:sz="4" w:space="0" w:color="auto"/>
              <w:right w:val="single" w:sz="4" w:space="0" w:color="000000"/>
            </w:tcBorders>
            <w:shd w:val="clear" w:color="auto" w:fill="auto"/>
            <w:vAlign w:val="center"/>
            <w:hideMark/>
          </w:tcPr>
          <w:p w14:paraId="7CCF4665" w14:textId="77777777" w:rsidR="00EE08E4" w:rsidRPr="0075081B" w:rsidRDefault="00EE08E4" w:rsidP="00EE08E4">
            <w:pPr>
              <w:spacing w:line="240" w:lineRule="auto"/>
              <w:jc w:val="left"/>
              <w:rPr>
                <w:rFonts w:eastAsia="Times New Roman" w:cs="Arial"/>
                <w:color w:val="000000"/>
              </w:rPr>
            </w:pPr>
            <w:r w:rsidRPr="0075081B">
              <w:rPr>
                <w:rFonts w:eastAsia="Times New Roman" w:cs="Arial"/>
                <w:color w:val="000000"/>
              </w:rPr>
              <w:t>Inflação (% a.a.)</w:t>
            </w:r>
          </w:p>
        </w:tc>
        <w:tc>
          <w:tcPr>
            <w:tcW w:w="1560" w:type="dxa"/>
            <w:tcBorders>
              <w:top w:val="nil"/>
              <w:left w:val="nil"/>
              <w:bottom w:val="single" w:sz="4" w:space="0" w:color="auto"/>
              <w:right w:val="single" w:sz="4" w:space="0" w:color="auto"/>
            </w:tcBorders>
            <w:shd w:val="clear" w:color="auto" w:fill="auto"/>
            <w:vAlign w:val="center"/>
            <w:hideMark/>
          </w:tcPr>
          <w:p w14:paraId="36CC8F3F" w14:textId="77777777" w:rsidR="00EE08E4" w:rsidRPr="0075081B" w:rsidRDefault="00EE08E4" w:rsidP="00EE08E4">
            <w:pPr>
              <w:spacing w:line="240" w:lineRule="auto"/>
              <w:jc w:val="right"/>
              <w:rPr>
                <w:rFonts w:eastAsia="Times New Roman" w:cs="Arial"/>
                <w:color w:val="000000"/>
              </w:rPr>
            </w:pPr>
            <w:r w:rsidRPr="0075081B">
              <w:rPr>
                <w:rFonts w:eastAsia="Times New Roman" w:cs="Arial"/>
                <w:color w:val="000000"/>
              </w:rPr>
              <w:t>10,07%</w:t>
            </w:r>
          </w:p>
        </w:tc>
      </w:tr>
      <w:tr w:rsidR="00EE08E4" w:rsidRPr="0075081B" w14:paraId="41A63C4F" w14:textId="77777777" w:rsidTr="00EE08E4">
        <w:trPr>
          <w:trHeight w:val="690"/>
        </w:trPr>
        <w:tc>
          <w:tcPr>
            <w:tcW w:w="4071" w:type="dxa"/>
            <w:vMerge/>
            <w:tcBorders>
              <w:top w:val="single" w:sz="4" w:space="0" w:color="auto"/>
              <w:left w:val="single" w:sz="4" w:space="0" w:color="auto"/>
              <w:bottom w:val="single" w:sz="4" w:space="0" w:color="000000"/>
              <w:right w:val="single" w:sz="4" w:space="0" w:color="auto"/>
            </w:tcBorders>
            <w:vAlign w:val="center"/>
            <w:hideMark/>
          </w:tcPr>
          <w:p w14:paraId="7D3C27F3" w14:textId="77777777" w:rsidR="00EE08E4" w:rsidRPr="0075081B" w:rsidRDefault="00EE08E4" w:rsidP="00EE08E4">
            <w:pPr>
              <w:spacing w:line="240" w:lineRule="auto"/>
              <w:jc w:val="left"/>
              <w:rPr>
                <w:rFonts w:eastAsia="Times New Roman" w:cs="Arial"/>
                <w:color w:val="000000"/>
              </w:rPr>
            </w:pPr>
          </w:p>
        </w:tc>
        <w:tc>
          <w:tcPr>
            <w:tcW w:w="3295" w:type="dxa"/>
            <w:gridSpan w:val="2"/>
            <w:tcBorders>
              <w:top w:val="single" w:sz="4" w:space="0" w:color="auto"/>
              <w:left w:val="nil"/>
              <w:bottom w:val="single" w:sz="4" w:space="0" w:color="auto"/>
              <w:right w:val="single" w:sz="4" w:space="0" w:color="000000"/>
            </w:tcBorders>
            <w:shd w:val="clear" w:color="auto" w:fill="auto"/>
            <w:vAlign w:val="center"/>
            <w:hideMark/>
          </w:tcPr>
          <w:p w14:paraId="07D57D82" w14:textId="77777777" w:rsidR="00EE08E4" w:rsidRPr="0075081B" w:rsidRDefault="00EE08E4" w:rsidP="00EE08E4">
            <w:pPr>
              <w:spacing w:line="240" w:lineRule="auto"/>
              <w:jc w:val="left"/>
              <w:rPr>
                <w:rFonts w:eastAsia="Times New Roman" w:cs="Arial"/>
                <w:color w:val="000000"/>
              </w:rPr>
            </w:pPr>
            <w:r w:rsidRPr="0075081B">
              <w:rPr>
                <w:rFonts w:eastAsia="Times New Roman" w:cs="Arial"/>
                <w:color w:val="000000"/>
              </w:rPr>
              <w:t>Preço da Energia em 2023 (R$/kWh)</w:t>
            </w:r>
          </w:p>
        </w:tc>
        <w:tc>
          <w:tcPr>
            <w:tcW w:w="1560" w:type="dxa"/>
            <w:tcBorders>
              <w:top w:val="nil"/>
              <w:left w:val="nil"/>
              <w:bottom w:val="single" w:sz="4" w:space="0" w:color="auto"/>
              <w:right w:val="single" w:sz="4" w:space="0" w:color="auto"/>
            </w:tcBorders>
            <w:shd w:val="clear" w:color="auto" w:fill="auto"/>
            <w:vAlign w:val="center"/>
            <w:hideMark/>
          </w:tcPr>
          <w:p w14:paraId="243C8AD1" w14:textId="77777777" w:rsidR="00EE08E4" w:rsidRPr="0075081B" w:rsidRDefault="00EE08E4" w:rsidP="00EE08E4">
            <w:pPr>
              <w:spacing w:line="240" w:lineRule="auto"/>
              <w:jc w:val="right"/>
              <w:rPr>
                <w:rFonts w:eastAsia="Times New Roman" w:cs="Arial"/>
                <w:color w:val="000000"/>
              </w:rPr>
            </w:pPr>
            <w:r w:rsidRPr="0075081B">
              <w:rPr>
                <w:rFonts w:eastAsia="Times New Roman" w:cs="Arial"/>
                <w:color w:val="000000"/>
              </w:rPr>
              <w:t>0,5987</w:t>
            </w:r>
          </w:p>
        </w:tc>
      </w:tr>
      <w:tr w:rsidR="00EE08E4" w:rsidRPr="0075081B" w14:paraId="7F92FE41" w14:textId="77777777" w:rsidTr="00EE08E4">
        <w:trPr>
          <w:trHeight w:val="576"/>
        </w:trPr>
        <w:tc>
          <w:tcPr>
            <w:tcW w:w="4071" w:type="dxa"/>
            <w:vMerge/>
            <w:tcBorders>
              <w:top w:val="single" w:sz="4" w:space="0" w:color="auto"/>
              <w:left w:val="single" w:sz="4" w:space="0" w:color="auto"/>
              <w:bottom w:val="single" w:sz="4" w:space="0" w:color="000000"/>
              <w:right w:val="single" w:sz="4" w:space="0" w:color="auto"/>
            </w:tcBorders>
            <w:vAlign w:val="center"/>
            <w:hideMark/>
          </w:tcPr>
          <w:p w14:paraId="21646803" w14:textId="77777777" w:rsidR="00EE08E4" w:rsidRPr="0075081B" w:rsidRDefault="00EE08E4" w:rsidP="00EE08E4">
            <w:pPr>
              <w:spacing w:line="240" w:lineRule="auto"/>
              <w:jc w:val="left"/>
              <w:rPr>
                <w:rFonts w:eastAsia="Times New Roman" w:cs="Arial"/>
                <w:color w:val="000000"/>
              </w:rPr>
            </w:pPr>
          </w:p>
        </w:tc>
        <w:tc>
          <w:tcPr>
            <w:tcW w:w="1878" w:type="dxa"/>
            <w:tcBorders>
              <w:top w:val="nil"/>
              <w:left w:val="nil"/>
              <w:bottom w:val="single" w:sz="4" w:space="0" w:color="auto"/>
              <w:right w:val="single" w:sz="4" w:space="0" w:color="auto"/>
            </w:tcBorders>
            <w:shd w:val="clear" w:color="auto" w:fill="auto"/>
            <w:vAlign w:val="center"/>
            <w:hideMark/>
          </w:tcPr>
          <w:p w14:paraId="23F6EF3E" w14:textId="77777777" w:rsidR="00EE08E4" w:rsidRPr="0075081B" w:rsidRDefault="00EE08E4" w:rsidP="00EE08E4">
            <w:pPr>
              <w:spacing w:line="240" w:lineRule="auto"/>
              <w:jc w:val="center"/>
              <w:rPr>
                <w:rFonts w:eastAsia="Times New Roman" w:cs="Arial"/>
                <w:color w:val="000000"/>
              </w:rPr>
            </w:pPr>
            <w:r w:rsidRPr="0075081B">
              <w:rPr>
                <w:rFonts w:eastAsia="Times New Roman" w:cs="Arial"/>
                <w:color w:val="000000"/>
              </w:rPr>
              <w:t>Potência (cv)</w:t>
            </w:r>
          </w:p>
        </w:tc>
        <w:tc>
          <w:tcPr>
            <w:tcW w:w="1417" w:type="dxa"/>
            <w:tcBorders>
              <w:top w:val="nil"/>
              <w:left w:val="nil"/>
              <w:bottom w:val="single" w:sz="4" w:space="0" w:color="auto"/>
              <w:right w:val="single" w:sz="4" w:space="0" w:color="auto"/>
            </w:tcBorders>
            <w:shd w:val="clear" w:color="auto" w:fill="auto"/>
            <w:vAlign w:val="center"/>
            <w:hideMark/>
          </w:tcPr>
          <w:p w14:paraId="5344E12F" w14:textId="77777777" w:rsidR="00EE08E4" w:rsidRPr="0075081B" w:rsidRDefault="00EE08E4" w:rsidP="00EE08E4">
            <w:pPr>
              <w:spacing w:line="240" w:lineRule="auto"/>
              <w:jc w:val="center"/>
              <w:rPr>
                <w:rFonts w:eastAsia="Times New Roman" w:cs="Arial"/>
                <w:color w:val="000000"/>
              </w:rPr>
            </w:pPr>
            <w:r w:rsidRPr="0075081B">
              <w:rPr>
                <w:rFonts w:eastAsia="Times New Roman" w:cs="Arial"/>
                <w:color w:val="000000"/>
              </w:rPr>
              <w:t>Quantidade (</w:t>
            </w:r>
            <w:proofErr w:type="spellStart"/>
            <w:r w:rsidRPr="0075081B">
              <w:rPr>
                <w:rFonts w:eastAsia="Times New Roman" w:cs="Arial"/>
                <w:color w:val="000000"/>
              </w:rPr>
              <w:t>und</w:t>
            </w:r>
            <w:proofErr w:type="spellEnd"/>
            <w:r w:rsidRPr="0075081B">
              <w:rPr>
                <w:rFonts w:eastAsia="Times New Roman" w:cs="Arial"/>
                <w:color w:val="000000"/>
              </w:rPr>
              <w:t>)</w:t>
            </w:r>
          </w:p>
        </w:tc>
        <w:tc>
          <w:tcPr>
            <w:tcW w:w="1560" w:type="dxa"/>
            <w:tcBorders>
              <w:top w:val="nil"/>
              <w:left w:val="nil"/>
              <w:bottom w:val="single" w:sz="4" w:space="0" w:color="auto"/>
              <w:right w:val="single" w:sz="4" w:space="0" w:color="auto"/>
            </w:tcBorders>
            <w:shd w:val="clear" w:color="auto" w:fill="auto"/>
            <w:vAlign w:val="center"/>
            <w:hideMark/>
          </w:tcPr>
          <w:p w14:paraId="147FA2BE" w14:textId="77777777" w:rsidR="00EE08E4" w:rsidRPr="0075081B" w:rsidRDefault="00EE08E4" w:rsidP="00EE08E4">
            <w:pPr>
              <w:spacing w:line="240" w:lineRule="auto"/>
              <w:jc w:val="center"/>
              <w:rPr>
                <w:rFonts w:eastAsia="Times New Roman" w:cs="Arial"/>
                <w:color w:val="000000"/>
              </w:rPr>
            </w:pPr>
            <w:r w:rsidRPr="0075081B">
              <w:rPr>
                <w:rFonts w:eastAsia="Times New Roman" w:cs="Arial"/>
                <w:color w:val="000000"/>
              </w:rPr>
              <w:t>Jornada (h/dia)</w:t>
            </w:r>
          </w:p>
        </w:tc>
      </w:tr>
      <w:tr w:rsidR="00EE08E4" w:rsidRPr="0075081B" w14:paraId="404E50CD" w14:textId="77777777" w:rsidTr="00EE08E4">
        <w:trPr>
          <w:trHeight w:val="690"/>
        </w:trPr>
        <w:tc>
          <w:tcPr>
            <w:tcW w:w="4071" w:type="dxa"/>
            <w:tcBorders>
              <w:top w:val="nil"/>
              <w:left w:val="single" w:sz="4" w:space="0" w:color="auto"/>
              <w:bottom w:val="single" w:sz="4" w:space="0" w:color="auto"/>
              <w:right w:val="single" w:sz="4" w:space="0" w:color="auto"/>
            </w:tcBorders>
            <w:shd w:val="clear" w:color="auto" w:fill="auto"/>
            <w:vAlign w:val="center"/>
            <w:hideMark/>
          </w:tcPr>
          <w:p w14:paraId="4530FC66" w14:textId="77777777" w:rsidR="00EE08E4" w:rsidRPr="0075081B" w:rsidRDefault="00EE08E4" w:rsidP="00EE08E4">
            <w:pPr>
              <w:spacing w:line="240" w:lineRule="auto"/>
              <w:jc w:val="left"/>
              <w:rPr>
                <w:rFonts w:eastAsia="Times New Roman" w:cs="Arial"/>
                <w:color w:val="000000"/>
              </w:rPr>
            </w:pPr>
            <w:r w:rsidRPr="0075081B">
              <w:rPr>
                <w:rFonts w:eastAsia="Times New Roman" w:cs="Arial"/>
                <w:color w:val="000000"/>
              </w:rPr>
              <w:t xml:space="preserve">Agitador do </w:t>
            </w:r>
            <w:proofErr w:type="spellStart"/>
            <w:r w:rsidRPr="0075081B">
              <w:rPr>
                <w:rFonts w:eastAsia="Times New Roman" w:cs="Arial"/>
                <w:color w:val="000000"/>
              </w:rPr>
              <w:t>floculador</w:t>
            </w:r>
            <w:proofErr w:type="spellEnd"/>
            <w:r w:rsidRPr="0075081B">
              <w:rPr>
                <w:rFonts w:eastAsia="Times New Roman" w:cs="Arial"/>
                <w:color w:val="000000"/>
              </w:rPr>
              <w:t xml:space="preserve"> mecanizado: </w:t>
            </w:r>
          </w:p>
        </w:tc>
        <w:tc>
          <w:tcPr>
            <w:tcW w:w="1878" w:type="dxa"/>
            <w:tcBorders>
              <w:top w:val="nil"/>
              <w:left w:val="nil"/>
              <w:bottom w:val="single" w:sz="4" w:space="0" w:color="auto"/>
              <w:right w:val="single" w:sz="4" w:space="0" w:color="auto"/>
            </w:tcBorders>
            <w:shd w:val="clear" w:color="auto" w:fill="auto"/>
            <w:vAlign w:val="center"/>
            <w:hideMark/>
          </w:tcPr>
          <w:p w14:paraId="034FA768" w14:textId="77777777" w:rsidR="00EE08E4" w:rsidRPr="0075081B" w:rsidRDefault="00EE08E4" w:rsidP="00EE08E4">
            <w:pPr>
              <w:spacing w:line="240" w:lineRule="auto"/>
              <w:jc w:val="right"/>
              <w:rPr>
                <w:rFonts w:eastAsia="Times New Roman" w:cs="Arial"/>
                <w:color w:val="000000"/>
              </w:rPr>
            </w:pPr>
            <w:r w:rsidRPr="0075081B">
              <w:rPr>
                <w:rFonts w:eastAsia="Times New Roman" w:cs="Arial"/>
                <w:color w:val="000000"/>
              </w:rPr>
              <w:t>1,6</w:t>
            </w:r>
          </w:p>
        </w:tc>
        <w:tc>
          <w:tcPr>
            <w:tcW w:w="1417" w:type="dxa"/>
            <w:tcBorders>
              <w:top w:val="nil"/>
              <w:left w:val="nil"/>
              <w:bottom w:val="single" w:sz="4" w:space="0" w:color="auto"/>
              <w:right w:val="single" w:sz="4" w:space="0" w:color="auto"/>
            </w:tcBorders>
            <w:shd w:val="clear" w:color="auto" w:fill="auto"/>
            <w:vAlign w:val="center"/>
            <w:hideMark/>
          </w:tcPr>
          <w:p w14:paraId="21D5E5CC" w14:textId="77777777" w:rsidR="00EE08E4" w:rsidRPr="0075081B" w:rsidRDefault="00EE08E4" w:rsidP="00EE08E4">
            <w:pPr>
              <w:spacing w:line="240" w:lineRule="auto"/>
              <w:jc w:val="right"/>
              <w:rPr>
                <w:rFonts w:eastAsia="Times New Roman" w:cs="Arial"/>
                <w:color w:val="000000"/>
              </w:rPr>
            </w:pPr>
            <w:r w:rsidRPr="0075081B">
              <w:rPr>
                <w:rFonts w:eastAsia="Times New Roman" w:cs="Arial"/>
                <w:color w:val="000000"/>
              </w:rPr>
              <w:t>12</w:t>
            </w:r>
          </w:p>
        </w:tc>
        <w:tc>
          <w:tcPr>
            <w:tcW w:w="1560" w:type="dxa"/>
            <w:tcBorders>
              <w:top w:val="nil"/>
              <w:left w:val="nil"/>
              <w:bottom w:val="single" w:sz="4" w:space="0" w:color="auto"/>
              <w:right w:val="single" w:sz="4" w:space="0" w:color="auto"/>
            </w:tcBorders>
            <w:shd w:val="clear" w:color="auto" w:fill="auto"/>
            <w:vAlign w:val="center"/>
            <w:hideMark/>
          </w:tcPr>
          <w:p w14:paraId="25DD929D" w14:textId="77777777" w:rsidR="00EE08E4" w:rsidRPr="0075081B" w:rsidRDefault="00EE08E4" w:rsidP="00EE08E4">
            <w:pPr>
              <w:spacing w:line="240" w:lineRule="auto"/>
              <w:jc w:val="right"/>
              <w:rPr>
                <w:rFonts w:eastAsia="Times New Roman" w:cs="Arial"/>
                <w:color w:val="000000"/>
              </w:rPr>
            </w:pPr>
            <w:r w:rsidRPr="0075081B">
              <w:rPr>
                <w:rFonts w:eastAsia="Times New Roman" w:cs="Arial"/>
                <w:color w:val="000000"/>
              </w:rPr>
              <w:t>24</w:t>
            </w:r>
          </w:p>
        </w:tc>
      </w:tr>
      <w:tr w:rsidR="00EE08E4" w:rsidRPr="0075081B" w14:paraId="15AE7304" w14:textId="77777777" w:rsidTr="00EE08E4">
        <w:trPr>
          <w:trHeight w:val="690"/>
        </w:trPr>
        <w:tc>
          <w:tcPr>
            <w:tcW w:w="4071" w:type="dxa"/>
            <w:tcBorders>
              <w:top w:val="nil"/>
              <w:left w:val="single" w:sz="4" w:space="0" w:color="auto"/>
              <w:bottom w:val="single" w:sz="4" w:space="0" w:color="auto"/>
              <w:right w:val="single" w:sz="4" w:space="0" w:color="auto"/>
            </w:tcBorders>
            <w:shd w:val="clear" w:color="auto" w:fill="auto"/>
            <w:vAlign w:val="center"/>
            <w:hideMark/>
          </w:tcPr>
          <w:p w14:paraId="177E920E" w14:textId="77777777" w:rsidR="00EE08E4" w:rsidRPr="0075081B" w:rsidRDefault="00EE08E4" w:rsidP="00EE08E4">
            <w:pPr>
              <w:spacing w:line="240" w:lineRule="auto"/>
              <w:jc w:val="left"/>
              <w:rPr>
                <w:rFonts w:eastAsia="Times New Roman" w:cs="Arial"/>
                <w:color w:val="000000"/>
              </w:rPr>
            </w:pPr>
            <w:r w:rsidRPr="0075081B">
              <w:rPr>
                <w:rFonts w:eastAsia="Times New Roman" w:cs="Arial"/>
                <w:color w:val="000000"/>
              </w:rPr>
              <w:t xml:space="preserve">Bomba de lavagem dos filtros (363 m³/h): </w:t>
            </w:r>
          </w:p>
        </w:tc>
        <w:tc>
          <w:tcPr>
            <w:tcW w:w="1878" w:type="dxa"/>
            <w:tcBorders>
              <w:top w:val="nil"/>
              <w:left w:val="nil"/>
              <w:bottom w:val="single" w:sz="4" w:space="0" w:color="auto"/>
              <w:right w:val="single" w:sz="4" w:space="0" w:color="auto"/>
            </w:tcBorders>
            <w:shd w:val="clear" w:color="auto" w:fill="auto"/>
            <w:vAlign w:val="center"/>
            <w:hideMark/>
          </w:tcPr>
          <w:p w14:paraId="6DB5E4CC" w14:textId="77777777" w:rsidR="00EE08E4" w:rsidRPr="0075081B" w:rsidRDefault="00EE08E4" w:rsidP="00EE08E4">
            <w:pPr>
              <w:spacing w:line="240" w:lineRule="auto"/>
              <w:jc w:val="right"/>
              <w:rPr>
                <w:rFonts w:eastAsia="Times New Roman" w:cs="Arial"/>
                <w:color w:val="000000"/>
              </w:rPr>
            </w:pPr>
            <w:r w:rsidRPr="0075081B">
              <w:rPr>
                <w:rFonts w:eastAsia="Times New Roman" w:cs="Arial"/>
                <w:color w:val="000000"/>
              </w:rPr>
              <w:t>9,3</w:t>
            </w:r>
          </w:p>
        </w:tc>
        <w:tc>
          <w:tcPr>
            <w:tcW w:w="1417" w:type="dxa"/>
            <w:tcBorders>
              <w:top w:val="nil"/>
              <w:left w:val="nil"/>
              <w:bottom w:val="single" w:sz="4" w:space="0" w:color="auto"/>
              <w:right w:val="single" w:sz="4" w:space="0" w:color="auto"/>
            </w:tcBorders>
            <w:shd w:val="clear" w:color="auto" w:fill="auto"/>
            <w:vAlign w:val="center"/>
            <w:hideMark/>
          </w:tcPr>
          <w:p w14:paraId="76174B69" w14:textId="77777777" w:rsidR="00EE08E4" w:rsidRPr="0075081B" w:rsidRDefault="00EE08E4" w:rsidP="00EE08E4">
            <w:pPr>
              <w:spacing w:line="240" w:lineRule="auto"/>
              <w:jc w:val="right"/>
              <w:rPr>
                <w:rFonts w:eastAsia="Times New Roman" w:cs="Arial"/>
                <w:color w:val="000000"/>
              </w:rPr>
            </w:pPr>
            <w:r w:rsidRPr="0075081B">
              <w:rPr>
                <w:rFonts w:eastAsia="Times New Roman" w:cs="Arial"/>
                <w:color w:val="000000"/>
              </w:rPr>
              <w:t>1</w:t>
            </w:r>
          </w:p>
        </w:tc>
        <w:tc>
          <w:tcPr>
            <w:tcW w:w="1560" w:type="dxa"/>
            <w:tcBorders>
              <w:top w:val="nil"/>
              <w:left w:val="nil"/>
              <w:bottom w:val="single" w:sz="4" w:space="0" w:color="auto"/>
              <w:right w:val="single" w:sz="4" w:space="0" w:color="auto"/>
            </w:tcBorders>
            <w:shd w:val="clear" w:color="auto" w:fill="auto"/>
            <w:vAlign w:val="center"/>
            <w:hideMark/>
          </w:tcPr>
          <w:p w14:paraId="76B4EB29" w14:textId="77777777" w:rsidR="00EE08E4" w:rsidRPr="0075081B" w:rsidRDefault="00EE08E4" w:rsidP="00EE08E4">
            <w:pPr>
              <w:spacing w:line="240" w:lineRule="auto"/>
              <w:jc w:val="right"/>
              <w:rPr>
                <w:rFonts w:eastAsia="Times New Roman" w:cs="Arial"/>
                <w:color w:val="000000"/>
              </w:rPr>
            </w:pPr>
            <w:r w:rsidRPr="0075081B">
              <w:rPr>
                <w:rFonts w:eastAsia="Times New Roman" w:cs="Arial"/>
                <w:color w:val="000000"/>
              </w:rPr>
              <w:t>24</w:t>
            </w:r>
          </w:p>
        </w:tc>
      </w:tr>
      <w:tr w:rsidR="00EE08E4" w:rsidRPr="0075081B" w14:paraId="4679DCD9" w14:textId="77777777" w:rsidTr="00EE08E4">
        <w:trPr>
          <w:trHeight w:val="690"/>
        </w:trPr>
        <w:tc>
          <w:tcPr>
            <w:tcW w:w="4071" w:type="dxa"/>
            <w:tcBorders>
              <w:top w:val="nil"/>
              <w:left w:val="single" w:sz="4" w:space="0" w:color="auto"/>
              <w:bottom w:val="single" w:sz="4" w:space="0" w:color="auto"/>
              <w:right w:val="single" w:sz="4" w:space="0" w:color="auto"/>
            </w:tcBorders>
            <w:shd w:val="clear" w:color="auto" w:fill="auto"/>
            <w:vAlign w:val="center"/>
            <w:hideMark/>
          </w:tcPr>
          <w:p w14:paraId="607F2250" w14:textId="77777777" w:rsidR="00EE08E4" w:rsidRPr="0075081B" w:rsidRDefault="00EE08E4" w:rsidP="00EE08E4">
            <w:pPr>
              <w:spacing w:line="240" w:lineRule="auto"/>
              <w:jc w:val="left"/>
              <w:rPr>
                <w:rFonts w:eastAsia="Times New Roman" w:cs="Arial"/>
                <w:color w:val="000000"/>
              </w:rPr>
            </w:pPr>
            <w:r w:rsidRPr="0075081B">
              <w:rPr>
                <w:rFonts w:eastAsia="Times New Roman" w:cs="Arial"/>
                <w:color w:val="000000"/>
              </w:rPr>
              <w:t xml:space="preserve">Agitador dos tanques de produtos químicos: </w:t>
            </w:r>
          </w:p>
        </w:tc>
        <w:tc>
          <w:tcPr>
            <w:tcW w:w="1878" w:type="dxa"/>
            <w:tcBorders>
              <w:top w:val="nil"/>
              <w:left w:val="nil"/>
              <w:bottom w:val="single" w:sz="4" w:space="0" w:color="auto"/>
              <w:right w:val="single" w:sz="4" w:space="0" w:color="auto"/>
            </w:tcBorders>
            <w:shd w:val="clear" w:color="auto" w:fill="auto"/>
            <w:vAlign w:val="center"/>
            <w:hideMark/>
          </w:tcPr>
          <w:p w14:paraId="08544A4E" w14:textId="77777777" w:rsidR="00EE08E4" w:rsidRPr="0075081B" w:rsidRDefault="00EE08E4" w:rsidP="00EE08E4">
            <w:pPr>
              <w:spacing w:line="240" w:lineRule="auto"/>
              <w:jc w:val="right"/>
              <w:rPr>
                <w:rFonts w:eastAsia="Times New Roman" w:cs="Arial"/>
                <w:color w:val="000000"/>
              </w:rPr>
            </w:pPr>
            <w:r w:rsidRPr="0075081B">
              <w:rPr>
                <w:rFonts w:eastAsia="Times New Roman" w:cs="Arial"/>
                <w:color w:val="000000"/>
              </w:rPr>
              <w:t>1,2</w:t>
            </w:r>
          </w:p>
        </w:tc>
        <w:tc>
          <w:tcPr>
            <w:tcW w:w="1417" w:type="dxa"/>
            <w:tcBorders>
              <w:top w:val="nil"/>
              <w:left w:val="nil"/>
              <w:bottom w:val="single" w:sz="4" w:space="0" w:color="auto"/>
              <w:right w:val="single" w:sz="4" w:space="0" w:color="auto"/>
            </w:tcBorders>
            <w:shd w:val="clear" w:color="auto" w:fill="auto"/>
            <w:vAlign w:val="center"/>
            <w:hideMark/>
          </w:tcPr>
          <w:p w14:paraId="24B353C0" w14:textId="77777777" w:rsidR="00EE08E4" w:rsidRPr="0075081B" w:rsidRDefault="00EE08E4" w:rsidP="00EE08E4">
            <w:pPr>
              <w:spacing w:line="240" w:lineRule="auto"/>
              <w:jc w:val="right"/>
              <w:rPr>
                <w:rFonts w:eastAsia="Times New Roman" w:cs="Arial"/>
                <w:color w:val="000000"/>
              </w:rPr>
            </w:pPr>
            <w:r w:rsidRPr="0075081B">
              <w:rPr>
                <w:rFonts w:eastAsia="Times New Roman" w:cs="Arial"/>
                <w:color w:val="000000"/>
              </w:rPr>
              <w:t>15</w:t>
            </w:r>
          </w:p>
        </w:tc>
        <w:tc>
          <w:tcPr>
            <w:tcW w:w="1560" w:type="dxa"/>
            <w:tcBorders>
              <w:top w:val="nil"/>
              <w:left w:val="nil"/>
              <w:bottom w:val="single" w:sz="4" w:space="0" w:color="auto"/>
              <w:right w:val="single" w:sz="4" w:space="0" w:color="auto"/>
            </w:tcBorders>
            <w:shd w:val="clear" w:color="auto" w:fill="auto"/>
            <w:vAlign w:val="center"/>
            <w:hideMark/>
          </w:tcPr>
          <w:p w14:paraId="0EA0B62F" w14:textId="77777777" w:rsidR="00EE08E4" w:rsidRPr="0075081B" w:rsidRDefault="00EE08E4" w:rsidP="00EE08E4">
            <w:pPr>
              <w:spacing w:line="240" w:lineRule="auto"/>
              <w:jc w:val="right"/>
              <w:rPr>
                <w:rFonts w:eastAsia="Times New Roman" w:cs="Arial"/>
                <w:color w:val="000000"/>
              </w:rPr>
            </w:pPr>
            <w:r w:rsidRPr="0075081B">
              <w:rPr>
                <w:rFonts w:eastAsia="Times New Roman" w:cs="Arial"/>
                <w:color w:val="000000"/>
              </w:rPr>
              <w:t>24</w:t>
            </w:r>
          </w:p>
        </w:tc>
      </w:tr>
      <w:tr w:rsidR="00EE08E4" w:rsidRPr="0075081B" w14:paraId="7093BB2A" w14:textId="77777777" w:rsidTr="00EE08E4">
        <w:trPr>
          <w:trHeight w:val="690"/>
        </w:trPr>
        <w:tc>
          <w:tcPr>
            <w:tcW w:w="4071" w:type="dxa"/>
            <w:tcBorders>
              <w:top w:val="nil"/>
              <w:left w:val="single" w:sz="4" w:space="0" w:color="auto"/>
              <w:bottom w:val="single" w:sz="4" w:space="0" w:color="auto"/>
              <w:right w:val="single" w:sz="4" w:space="0" w:color="auto"/>
            </w:tcBorders>
            <w:shd w:val="clear" w:color="auto" w:fill="auto"/>
            <w:vAlign w:val="center"/>
            <w:hideMark/>
          </w:tcPr>
          <w:p w14:paraId="4C1A5E60" w14:textId="77777777" w:rsidR="00EE08E4" w:rsidRPr="0075081B" w:rsidRDefault="00EE08E4" w:rsidP="00EE08E4">
            <w:pPr>
              <w:spacing w:line="240" w:lineRule="auto"/>
              <w:jc w:val="left"/>
              <w:rPr>
                <w:rFonts w:eastAsia="Times New Roman" w:cs="Arial"/>
                <w:color w:val="000000"/>
              </w:rPr>
            </w:pPr>
            <w:r w:rsidRPr="0075081B">
              <w:rPr>
                <w:rFonts w:eastAsia="Times New Roman" w:cs="Arial"/>
                <w:color w:val="000000"/>
              </w:rPr>
              <w:t>Bomba de dosagem de produtos químicos:</w:t>
            </w:r>
          </w:p>
        </w:tc>
        <w:tc>
          <w:tcPr>
            <w:tcW w:w="1878" w:type="dxa"/>
            <w:tcBorders>
              <w:top w:val="nil"/>
              <w:left w:val="nil"/>
              <w:bottom w:val="single" w:sz="4" w:space="0" w:color="auto"/>
              <w:right w:val="single" w:sz="4" w:space="0" w:color="auto"/>
            </w:tcBorders>
            <w:shd w:val="clear" w:color="auto" w:fill="auto"/>
            <w:vAlign w:val="center"/>
            <w:hideMark/>
          </w:tcPr>
          <w:p w14:paraId="2AA37825" w14:textId="77777777" w:rsidR="00EE08E4" w:rsidRPr="0075081B" w:rsidRDefault="00EE08E4" w:rsidP="00EE08E4">
            <w:pPr>
              <w:spacing w:line="240" w:lineRule="auto"/>
              <w:jc w:val="right"/>
              <w:rPr>
                <w:rFonts w:eastAsia="Times New Roman" w:cs="Arial"/>
                <w:color w:val="000000"/>
              </w:rPr>
            </w:pPr>
            <w:r w:rsidRPr="0075081B">
              <w:rPr>
                <w:rFonts w:eastAsia="Times New Roman" w:cs="Arial"/>
                <w:color w:val="000000"/>
              </w:rPr>
              <w:t>0,8</w:t>
            </w:r>
          </w:p>
        </w:tc>
        <w:tc>
          <w:tcPr>
            <w:tcW w:w="1417" w:type="dxa"/>
            <w:tcBorders>
              <w:top w:val="nil"/>
              <w:left w:val="nil"/>
              <w:bottom w:val="single" w:sz="4" w:space="0" w:color="auto"/>
              <w:right w:val="single" w:sz="4" w:space="0" w:color="auto"/>
            </w:tcBorders>
            <w:shd w:val="clear" w:color="auto" w:fill="auto"/>
            <w:vAlign w:val="center"/>
            <w:hideMark/>
          </w:tcPr>
          <w:p w14:paraId="5C44F32A" w14:textId="77777777" w:rsidR="00EE08E4" w:rsidRPr="0075081B" w:rsidRDefault="00EE08E4" w:rsidP="00EE08E4">
            <w:pPr>
              <w:spacing w:line="240" w:lineRule="auto"/>
              <w:jc w:val="right"/>
              <w:rPr>
                <w:rFonts w:eastAsia="Times New Roman" w:cs="Arial"/>
                <w:color w:val="000000"/>
              </w:rPr>
            </w:pPr>
            <w:r w:rsidRPr="0075081B">
              <w:rPr>
                <w:rFonts w:eastAsia="Times New Roman" w:cs="Arial"/>
                <w:color w:val="000000"/>
              </w:rPr>
              <w:t>4</w:t>
            </w:r>
          </w:p>
        </w:tc>
        <w:tc>
          <w:tcPr>
            <w:tcW w:w="1560" w:type="dxa"/>
            <w:tcBorders>
              <w:top w:val="nil"/>
              <w:left w:val="nil"/>
              <w:bottom w:val="single" w:sz="4" w:space="0" w:color="auto"/>
              <w:right w:val="single" w:sz="4" w:space="0" w:color="auto"/>
            </w:tcBorders>
            <w:shd w:val="clear" w:color="auto" w:fill="auto"/>
            <w:vAlign w:val="center"/>
            <w:hideMark/>
          </w:tcPr>
          <w:p w14:paraId="5C317649" w14:textId="77777777" w:rsidR="00EE08E4" w:rsidRPr="0075081B" w:rsidRDefault="00EE08E4" w:rsidP="00EE08E4">
            <w:pPr>
              <w:spacing w:line="240" w:lineRule="auto"/>
              <w:jc w:val="right"/>
              <w:rPr>
                <w:rFonts w:eastAsia="Times New Roman" w:cs="Arial"/>
                <w:color w:val="000000"/>
              </w:rPr>
            </w:pPr>
            <w:r w:rsidRPr="0075081B">
              <w:rPr>
                <w:rFonts w:eastAsia="Times New Roman" w:cs="Arial"/>
                <w:color w:val="000000"/>
              </w:rPr>
              <w:t>24</w:t>
            </w:r>
          </w:p>
        </w:tc>
      </w:tr>
      <w:tr w:rsidR="00EE08E4" w:rsidRPr="0075081B" w14:paraId="3E10B5C9" w14:textId="77777777" w:rsidTr="00EE08E4">
        <w:trPr>
          <w:trHeight w:val="690"/>
        </w:trPr>
        <w:tc>
          <w:tcPr>
            <w:tcW w:w="4071" w:type="dxa"/>
            <w:tcBorders>
              <w:top w:val="nil"/>
              <w:left w:val="single" w:sz="4" w:space="0" w:color="auto"/>
              <w:bottom w:val="single" w:sz="4" w:space="0" w:color="auto"/>
              <w:right w:val="single" w:sz="4" w:space="0" w:color="auto"/>
            </w:tcBorders>
            <w:shd w:val="clear" w:color="auto" w:fill="auto"/>
            <w:vAlign w:val="center"/>
            <w:hideMark/>
          </w:tcPr>
          <w:p w14:paraId="6E8022A1" w14:textId="77777777" w:rsidR="00EE08E4" w:rsidRPr="0075081B" w:rsidRDefault="00EE08E4" w:rsidP="00EE08E4">
            <w:pPr>
              <w:spacing w:line="240" w:lineRule="auto"/>
              <w:jc w:val="left"/>
              <w:rPr>
                <w:rFonts w:eastAsia="Times New Roman" w:cs="Arial"/>
                <w:color w:val="000000"/>
              </w:rPr>
            </w:pPr>
            <w:r w:rsidRPr="0075081B">
              <w:rPr>
                <w:rFonts w:eastAsia="Times New Roman" w:cs="Arial"/>
                <w:color w:val="000000"/>
              </w:rPr>
              <w:t>Bombas de dosagem de produtos químicos - Tipo helicoidal:</w:t>
            </w:r>
          </w:p>
        </w:tc>
        <w:tc>
          <w:tcPr>
            <w:tcW w:w="1878" w:type="dxa"/>
            <w:tcBorders>
              <w:top w:val="nil"/>
              <w:left w:val="nil"/>
              <w:bottom w:val="single" w:sz="4" w:space="0" w:color="auto"/>
              <w:right w:val="single" w:sz="4" w:space="0" w:color="auto"/>
            </w:tcBorders>
            <w:shd w:val="clear" w:color="auto" w:fill="auto"/>
            <w:vAlign w:val="center"/>
            <w:hideMark/>
          </w:tcPr>
          <w:p w14:paraId="44BD7BBD" w14:textId="77777777" w:rsidR="00EE08E4" w:rsidRPr="0075081B" w:rsidRDefault="00EE08E4" w:rsidP="00EE08E4">
            <w:pPr>
              <w:spacing w:line="240" w:lineRule="auto"/>
              <w:jc w:val="right"/>
              <w:rPr>
                <w:rFonts w:eastAsia="Times New Roman" w:cs="Arial"/>
                <w:color w:val="000000"/>
              </w:rPr>
            </w:pPr>
            <w:r w:rsidRPr="0075081B">
              <w:rPr>
                <w:rFonts w:eastAsia="Times New Roman" w:cs="Arial"/>
                <w:color w:val="000000"/>
              </w:rPr>
              <w:t>1,2</w:t>
            </w:r>
          </w:p>
        </w:tc>
        <w:tc>
          <w:tcPr>
            <w:tcW w:w="1417" w:type="dxa"/>
            <w:tcBorders>
              <w:top w:val="nil"/>
              <w:left w:val="nil"/>
              <w:bottom w:val="single" w:sz="4" w:space="0" w:color="auto"/>
              <w:right w:val="single" w:sz="4" w:space="0" w:color="auto"/>
            </w:tcBorders>
            <w:shd w:val="clear" w:color="auto" w:fill="auto"/>
            <w:vAlign w:val="center"/>
            <w:hideMark/>
          </w:tcPr>
          <w:p w14:paraId="3440E83D" w14:textId="77777777" w:rsidR="00EE08E4" w:rsidRPr="0075081B" w:rsidRDefault="00EE08E4" w:rsidP="00EE08E4">
            <w:pPr>
              <w:spacing w:line="240" w:lineRule="auto"/>
              <w:jc w:val="right"/>
              <w:rPr>
                <w:rFonts w:eastAsia="Times New Roman" w:cs="Arial"/>
                <w:color w:val="000000"/>
              </w:rPr>
            </w:pPr>
            <w:r w:rsidRPr="0075081B">
              <w:rPr>
                <w:rFonts w:eastAsia="Times New Roman" w:cs="Arial"/>
                <w:color w:val="000000"/>
              </w:rPr>
              <w:t>2</w:t>
            </w:r>
          </w:p>
        </w:tc>
        <w:tc>
          <w:tcPr>
            <w:tcW w:w="1560" w:type="dxa"/>
            <w:tcBorders>
              <w:top w:val="nil"/>
              <w:left w:val="nil"/>
              <w:bottom w:val="single" w:sz="4" w:space="0" w:color="auto"/>
              <w:right w:val="single" w:sz="4" w:space="0" w:color="auto"/>
            </w:tcBorders>
            <w:shd w:val="clear" w:color="auto" w:fill="auto"/>
            <w:vAlign w:val="center"/>
            <w:hideMark/>
          </w:tcPr>
          <w:p w14:paraId="391A3930" w14:textId="77777777" w:rsidR="00EE08E4" w:rsidRPr="0075081B" w:rsidRDefault="00EE08E4" w:rsidP="00EE08E4">
            <w:pPr>
              <w:spacing w:line="240" w:lineRule="auto"/>
              <w:jc w:val="right"/>
              <w:rPr>
                <w:rFonts w:eastAsia="Times New Roman" w:cs="Arial"/>
                <w:color w:val="000000"/>
              </w:rPr>
            </w:pPr>
            <w:r w:rsidRPr="0075081B">
              <w:rPr>
                <w:rFonts w:eastAsia="Times New Roman" w:cs="Arial"/>
                <w:color w:val="000000"/>
              </w:rPr>
              <w:t>24</w:t>
            </w:r>
          </w:p>
        </w:tc>
      </w:tr>
    </w:tbl>
    <w:p w14:paraId="029FD5E6" w14:textId="77777777" w:rsidR="00156317" w:rsidRPr="0075081B" w:rsidRDefault="00156317" w:rsidP="00836F75">
      <w:pPr>
        <w:pStyle w:val="EstiloPrimeiralinha075cm"/>
      </w:pPr>
    </w:p>
    <w:p w14:paraId="6582A37D" w14:textId="77777777" w:rsidR="00836F75" w:rsidRPr="0075081B" w:rsidRDefault="00836F75" w:rsidP="00836F75">
      <w:pPr>
        <w:pStyle w:val="EstiloPrimeiralinha075cm"/>
      </w:pPr>
      <w:r w:rsidRPr="0075081B">
        <w:t xml:space="preserve">O cálculo do consumo energético </w:t>
      </w:r>
      <w:proofErr w:type="spellStart"/>
      <w:r w:rsidRPr="0075081B">
        <w:t>Ce</w:t>
      </w:r>
      <w:proofErr w:type="spellEnd"/>
      <w:r w:rsidRPr="0075081B">
        <w:t xml:space="preserve"> é dado pela equação que segue:</w:t>
      </w:r>
    </w:p>
    <w:p w14:paraId="5FC6EA98" w14:textId="77777777" w:rsidR="00836F75" w:rsidRPr="0075081B" w:rsidRDefault="00836F75" w:rsidP="00836F75">
      <w:pPr>
        <w:pStyle w:val="EstiloPrimeiralinha075cm"/>
      </w:pPr>
    </w:p>
    <w:p w14:paraId="6D22B08B" w14:textId="03752BA6" w:rsidR="00836F75" w:rsidRPr="0075081B" w:rsidRDefault="00000000" w:rsidP="00836F75">
      <w:pPr>
        <w:pStyle w:val="EstiloPrimeiralinha075cm"/>
      </w:pPr>
      <m:oMathPara>
        <m:oMath>
          <m:sSub>
            <m:sSubPr>
              <m:ctrlPr>
                <w:rPr>
                  <w:rFonts w:ascii="Cambria Math" w:hAnsi="Cambria Math"/>
                  <w:i/>
                </w:rPr>
              </m:ctrlPr>
            </m:sSubPr>
            <m:e>
              <m:r>
                <w:rPr>
                  <w:rFonts w:ascii="Cambria Math" w:hAnsi="Cambria Math"/>
                </w:rPr>
                <m:t>C</m:t>
              </m:r>
            </m:e>
            <m:sub>
              <m:r>
                <w:rPr>
                  <w:rFonts w:ascii="Cambria Math" w:hAnsi="Cambria Math"/>
                </w:rPr>
                <m:t xml:space="preserve">e </m:t>
              </m:r>
            </m:sub>
          </m:sSub>
          <m:d>
            <m:dPr>
              <m:ctrlPr>
                <w:rPr>
                  <w:rFonts w:ascii="Cambria Math" w:hAnsi="Cambria Math"/>
                  <w:i/>
                </w:rPr>
              </m:ctrlPr>
            </m:dPr>
            <m:e>
              <m:f>
                <m:fPr>
                  <m:ctrlPr>
                    <w:rPr>
                      <w:rFonts w:ascii="Cambria Math" w:hAnsi="Cambria Math"/>
                      <w:i/>
                    </w:rPr>
                  </m:ctrlPr>
                </m:fPr>
                <m:num>
                  <m:r>
                    <w:rPr>
                      <w:rFonts w:ascii="Cambria Math" w:hAnsi="Cambria Math"/>
                    </w:rPr>
                    <m:t>R$</m:t>
                  </m:r>
                </m:num>
                <m:den>
                  <m:r>
                    <w:rPr>
                      <w:rFonts w:ascii="Cambria Math" w:hAnsi="Cambria Math"/>
                    </w:rPr>
                    <m:t>ano</m:t>
                  </m:r>
                </m:den>
              </m:f>
            </m:e>
          </m:d>
          <m:r>
            <w:rPr>
              <w:rFonts w:ascii="Cambria Math" w:hAnsi="Cambria Math"/>
            </w:rPr>
            <m:t>=P</m:t>
          </m:r>
          <m:d>
            <m:dPr>
              <m:ctrlPr>
                <w:rPr>
                  <w:rFonts w:ascii="Cambria Math" w:hAnsi="Cambria Math"/>
                  <w:i/>
                </w:rPr>
              </m:ctrlPr>
            </m:dPr>
            <m:e>
              <m:r>
                <w:rPr>
                  <w:rFonts w:ascii="Cambria Math" w:hAnsi="Cambria Math"/>
                </w:rPr>
                <m:t>cv</m:t>
              </m:r>
            </m:e>
          </m:d>
          <m:r>
            <w:rPr>
              <w:rFonts w:ascii="Cambria Math" w:hAnsi="Cambria Math"/>
            </w:rPr>
            <m:t>×0,735 ×J</m:t>
          </m:r>
          <m:d>
            <m:dPr>
              <m:ctrlPr>
                <w:rPr>
                  <w:rFonts w:ascii="Cambria Math" w:hAnsi="Cambria Math"/>
                  <w:i/>
                </w:rPr>
              </m:ctrlPr>
            </m:dPr>
            <m:e>
              <m:f>
                <m:fPr>
                  <m:ctrlPr>
                    <w:rPr>
                      <w:rFonts w:ascii="Cambria Math" w:hAnsi="Cambria Math"/>
                      <w:i/>
                    </w:rPr>
                  </m:ctrlPr>
                </m:fPr>
                <m:num>
                  <m:r>
                    <w:rPr>
                      <w:rFonts w:ascii="Cambria Math" w:hAnsi="Cambria Math"/>
                    </w:rPr>
                    <m:t>h</m:t>
                  </m:r>
                </m:num>
                <m:den>
                  <m:r>
                    <w:rPr>
                      <w:rFonts w:ascii="Cambria Math" w:hAnsi="Cambria Math"/>
                    </w:rPr>
                    <m:t>dia</m:t>
                  </m:r>
                </m:den>
              </m:f>
            </m:e>
          </m:d>
          <m:r>
            <w:rPr>
              <w:rFonts w:ascii="Cambria Math" w:hAnsi="Cambria Math"/>
            </w:rPr>
            <m:t>×30,4</m:t>
          </m:r>
          <m:d>
            <m:dPr>
              <m:ctrlPr>
                <w:rPr>
                  <w:rFonts w:ascii="Cambria Math" w:hAnsi="Cambria Math"/>
                  <w:i/>
                </w:rPr>
              </m:ctrlPr>
            </m:dPr>
            <m:e>
              <m:f>
                <m:fPr>
                  <m:ctrlPr>
                    <w:rPr>
                      <w:rFonts w:ascii="Cambria Math" w:hAnsi="Cambria Math"/>
                      <w:i/>
                    </w:rPr>
                  </m:ctrlPr>
                </m:fPr>
                <m:num>
                  <m:r>
                    <w:rPr>
                      <w:rFonts w:ascii="Cambria Math" w:hAnsi="Cambria Math"/>
                    </w:rPr>
                    <m:t>dias</m:t>
                  </m:r>
                </m:num>
                <m:den>
                  <m:r>
                    <w:rPr>
                      <w:rFonts w:ascii="Cambria Math" w:hAnsi="Cambria Math"/>
                    </w:rPr>
                    <m:t>mês</m:t>
                  </m:r>
                </m:den>
              </m:f>
            </m:e>
          </m:d>
          <m:r>
            <w:rPr>
              <w:rFonts w:ascii="Cambria Math" w:hAnsi="Cambria Math"/>
            </w:rPr>
            <m:t>×Qtd  ×C</m:t>
          </m:r>
          <m:d>
            <m:dPr>
              <m:ctrlPr>
                <w:rPr>
                  <w:rFonts w:ascii="Cambria Math" w:hAnsi="Cambria Math"/>
                  <w:i/>
                </w:rPr>
              </m:ctrlPr>
            </m:dPr>
            <m:e>
              <m:r>
                <w:rPr>
                  <w:rFonts w:ascii="Cambria Math" w:hAnsi="Cambria Math"/>
                </w:rPr>
                <m:t>Enel</m:t>
              </m:r>
            </m:e>
          </m:d>
          <m:r>
            <w:rPr>
              <w:rFonts w:ascii="Cambria Math" w:hAnsi="Cambria Math"/>
            </w:rPr>
            <m:t xml:space="preserve"> ×12 meses</m:t>
          </m:r>
        </m:oMath>
      </m:oMathPara>
    </w:p>
    <w:p w14:paraId="66DBB0D7" w14:textId="77777777" w:rsidR="00836F75" w:rsidRPr="0075081B" w:rsidRDefault="00836F75" w:rsidP="00836F75">
      <w:pPr>
        <w:pStyle w:val="EstiloPrimeiralinha075cm"/>
      </w:pPr>
      <w:r w:rsidRPr="0075081B">
        <w:t>Pelo que foi exposto:</w:t>
      </w:r>
    </w:p>
    <w:p w14:paraId="151C1B20" w14:textId="68D065FC" w:rsidR="00836F75" w:rsidRPr="0075081B" w:rsidRDefault="00836F75" w:rsidP="00836F75">
      <w:pPr>
        <w:pStyle w:val="EstiloPrimeiralinha075cm"/>
      </w:pPr>
      <w:proofErr w:type="spellStart"/>
      <w:r w:rsidRPr="0075081B">
        <w:t>Ce</w:t>
      </w:r>
      <w:proofErr w:type="spellEnd"/>
      <w:r w:rsidRPr="0075081B">
        <w:t>: Custo Energético variável por ano</w:t>
      </w:r>
      <w:r w:rsidR="00EE08E4" w:rsidRPr="0075081B">
        <w:t xml:space="preserve">, conforme </w:t>
      </w:r>
      <w:r w:rsidR="00EE08E4" w:rsidRPr="0075081B">
        <w:fldChar w:fldCharType="begin"/>
      </w:r>
      <w:r w:rsidR="00EE08E4" w:rsidRPr="0075081B">
        <w:instrText xml:space="preserve"> REF _Ref113465549 \r \h </w:instrText>
      </w:r>
      <w:r w:rsidR="004A1DB0" w:rsidRPr="0075081B">
        <w:instrText xml:space="preserve"> \* MERGEFORMAT </w:instrText>
      </w:r>
      <w:r w:rsidR="00EE08E4" w:rsidRPr="0075081B">
        <w:fldChar w:fldCharType="separate"/>
      </w:r>
      <w:r w:rsidR="007503E8">
        <w:t>Tabela 4</w:t>
      </w:r>
      <w:r w:rsidR="00EE08E4" w:rsidRPr="0075081B">
        <w:fldChar w:fldCharType="end"/>
      </w:r>
      <w:r w:rsidRPr="0075081B">
        <w:t>;</w:t>
      </w:r>
    </w:p>
    <w:p w14:paraId="72494721" w14:textId="01A3B624" w:rsidR="00836F75" w:rsidRPr="0075081B" w:rsidRDefault="00836F75" w:rsidP="00836F75">
      <w:pPr>
        <w:pStyle w:val="EstiloPrimeiralinha075cm"/>
      </w:pPr>
      <w:r w:rsidRPr="0075081B">
        <w:t xml:space="preserve">P: </w:t>
      </w:r>
      <w:r w:rsidR="00EE08E4" w:rsidRPr="0075081B">
        <w:t>Potência</w:t>
      </w:r>
      <w:r w:rsidRPr="0075081B">
        <w:t xml:space="preserve"> </w:t>
      </w:r>
      <w:r w:rsidR="00EE08E4" w:rsidRPr="0075081B">
        <w:t>de</w:t>
      </w:r>
      <w:r w:rsidRPr="0075081B">
        <w:t xml:space="preserve"> cada equipamento mecânico</w:t>
      </w:r>
      <w:r w:rsidR="004A1DB0" w:rsidRPr="0075081B">
        <w:t xml:space="preserve">, conforme </w:t>
      </w:r>
      <w:r w:rsidR="004A1DB0" w:rsidRPr="0075081B">
        <w:fldChar w:fldCharType="begin"/>
      </w:r>
      <w:r w:rsidR="004A1DB0" w:rsidRPr="0075081B">
        <w:instrText xml:space="preserve"> REF _Ref113465623 \r \h  \* MERGEFORMAT </w:instrText>
      </w:r>
      <w:r w:rsidR="004A1DB0" w:rsidRPr="0075081B">
        <w:fldChar w:fldCharType="separate"/>
      </w:r>
      <w:r w:rsidR="007503E8">
        <w:t>Tabela 3</w:t>
      </w:r>
      <w:r w:rsidR="004A1DB0" w:rsidRPr="0075081B">
        <w:fldChar w:fldCharType="end"/>
      </w:r>
      <w:r w:rsidRPr="0075081B">
        <w:t>;</w:t>
      </w:r>
    </w:p>
    <w:p w14:paraId="003AB926" w14:textId="0FC8474C" w:rsidR="00836F75" w:rsidRPr="0075081B" w:rsidRDefault="00836F75" w:rsidP="00836F75">
      <w:pPr>
        <w:pStyle w:val="EstiloPrimeiralinha075cm"/>
      </w:pPr>
      <w:r w:rsidRPr="0075081B">
        <w:t xml:space="preserve">J: </w:t>
      </w:r>
      <w:r w:rsidR="004A1DB0" w:rsidRPr="0075081B">
        <w:t xml:space="preserve">Jornada de trabalho, conforme </w:t>
      </w:r>
      <w:r w:rsidR="004A1DB0" w:rsidRPr="0075081B">
        <w:fldChar w:fldCharType="begin"/>
      </w:r>
      <w:r w:rsidR="004A1DB0" w:rsidRPr="0075081B">
        <w:instrText xml:space="preserve"> REF _Ref113465623 \r \h  \* MERGEFORMAT </w:instrText>
      </w:r>
      <w:r w:rsidR="004A1DB0" w:rsidRPr="0075081B">
        <w:fldChar w:fldCharType="separate"/>
      </w:r>
      <w:r w:rsidR="007503E8">
        <w:t>Tabela 3</w:t>
      </w:r>
      <w:r w:rsidR="004A1DB0" w:rsidRPr="0075081B">
        <w:fldChar w:fldCharType="end"/>
      </w:r>
      <w:r w:rsidRPr="0075081B">
        <w:t>;</w:t>
      </w:r>
    </w:p>
    <w:p w14:paraId="67DD9987" w14:textId="43648860" w:rsidR="00836F75" w:rsidRPr="0075081B" w:rsidRDefault="004A1DB0" w:rsidP="00836F75">
      <w:pPr>
        <w:pStyle w:val="EstiloPrimeiralinha075cm"/>
      </w:pPr>
      <w:proofErr w:type="spellStart"/>
      <w:r w:rsidRPr="0075081B">
        <w:t>Qtd</w:t>
      </w:r>
      <w:proofErr w:type="spellEnd"/>
      <w:r w:rsidRPr="0075081B">
        <w:t xml:space="preserve">: </w:t>
      </w:r>
      <w:r w:rsidR="00836F75" w:rsidRPr="0075081B">
        <w:t>Quantidade de Equipamentos</w:t>
      </w:r>
      <w:r w:rsidRPr="0075081B">
        <w:t xml:space="preserve">, conforme </w:t>
      </w:r>
      <w:r w:rsidRPr="0075081B">
        <w:fldChar w:fldCharType="begin"/>
      </w:r>
      <w:r w:rsidRPr="0075081B">
        <w:instrText xml:space="preserve"> REF _Ref113465623 \r \h  \* MERGEFORMAT </w:instrText>
      </w:r>
      <w:r w:rsidRPr="0075081B">
        <w:fldChar w:fldCharType="separate"/>
      </w:r>
      <w:r w:rsidR="007503E8">
        <w:t>Tabela 3</w:t>
      </w:r>
      <w:r w:rsidRPr="0075081B">
        <w:fldChar w:fldCharType="end"/>
      </w:r>
      <w:r w:rsidRPr="0075081B">
        <w:t>;</w:t>
      </w:r>
    </w:p>
    <w:p w14:paraId="32B1C2E3" w14:textId="5C7C81D9" w:rsidR="00836F75" w:rsidRPr="0075081B" w:rsidRDefault="004A1DB0" w:rsidP="004A1DB0">
      <w:pPr>
        <w:pStyle w:val="EstiloPrimeiralinha075cm"/>
      </w:pPr>
      <w:r w:rsidRPr="0075081B">
        <w:t xml:space="preserve">C(Enel):  </w:t>
      </w:r>
      <w:r w:rsidR="00836F75" w:rsidRPr="0075081B">
        <w:t>Custo de kwh (Enel): R$ 0,5987 / kwh (em 2023 e variável a cada ano).</w:t>
      </w:r>
    </w:p>
    <w:p w14:paraId="688E4425" w14:textId="288C6D29" w:rsidR="00836F75" w:rsidRPr="0075081B" w:rsidRDefault="00836F75" w:rsidP="00836F75">
      <w:pPr>
        <w:pStyle w:val="Tabela"/>
      </w:pPr>
      <w:bookmarkStart w:id="40" w:name="_Toc112426394"/>
      <w:bookmarkStart w:id="41" w:name="_Ref113465549"/>
      <w:bookmarkStart w:id="42" w:name="_Toc116551284"/>
      <w:r w:rsidRPr="0075081B">
        <w:t xml:space="preserve">Investimento Financeiro </w:t>
      </w:r>
      <w:bookmarkEnd w:id="40"/>
      <w:bookmarkEnd w:id="41"/>
      <w:r w:rsidR="008A440E" w:rsidRPr="0075081B">
        <w:t>na ETA Pré-Fabricada</w:t>
      </w:r>
      <w:bookmarkEnd w:id="42"/>
    </w:p>
    <w:tbl>
      <w:tblPr>
        <w:tblW w:w="4160" w:type="dxa"/>
        <w:jc w:val="center"/>
        <w:tblCellMar>
          <w:left w:w="70" w:type="dxa"/>
          <w:right w:w="70" w:type="dxa"/>
        </w:tblCellMar>
        <w:tblLook w:val="04A0" w:firstRow="1" w:lastRow="0" w:firstColumn="1" w:lastColumn="0" w:noHBand="0" w:noVBand="1"/>
      </w:tblPr>
      <w:tblGrid>
        <w:gridCol w:w="1080"/>
        <w:gridCol w:w="1380"/>
        <w:gridCol w:w="1700"/>
      </w:tblGrid>
      <w:tr w:rsidR="005F7BFB" w:rsidRPr="0075081B" w14:paraId="3FE159D4" w14:textId="77777777" w:rsidTr="005F7BFB">
        <w:trPr>
          <w:trHeight w:val="750"/>
          <w:jc w:val="center"/>
        </w:trPr>
        <w:tc>
          <w:tcPr>
            <w:tcW w:w="1080"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729F8209" w14:textId="77777777" w:rsidR="005F7BFB" w:rsidRPr="0075081B" w:rsidRDefault="005F7BFB" w:rsidP="005F7BFB">
            <w:pPr>
              <w:spacing w:line="240" w:lineRule="auto"/>
              <w:jc w:val="center"/>
              <w:rPr>
                <w:rFonts w:eastAsia="Times New Roman" w:cs="Arial"/>
                <w:color w:val="000000"/>
              </w:rPr>
            </w:pPr>
            <w:r w:rsidRPr="0075081B">
              <w:rPr>
                <w:rFonts w:eastAsia="Times New Roman" w:cs="Arial"/>
                <w:color w:val="000000"/>
              </w:rPr>
              <w:t>Ano</w:t>
            </w:r>
          </w:p>
        </w:tc>
        <w:tc>
          <w:tcPr>
            <w:tcW w:w="1380" w:type="dxa"/>
            <w:tcBorders>
              <w:top w:val="single" w:sz="8" w:space="0" w:color="auto"/>
              <w:left w:val="nil"/>
              <w:bottom w:val="single" w:sz="8" w:space="0" w:color="auto"/>
              <w:right w:val="single" w:sz="4" w:space="0" w:color="auto"/>
            </w:tcBorders>
            <w:shd w:val="clear" w:color="auto" w:fill="auto"/>
            <w:vAlign w:val="center"/>
            <w:hideMark/>
          </w:tcPr>
          <w:p w14:paraId="6C4C7DAA" w14:textId="77777777" w:rsidR="005F7BFB" w:rsidRPr="0075081B" w:rsidRDefault="005F7BFB" w:rsidP="005F7BFB">
            <w:pPr>
              <w:spacing w:line="240" w:lineRule="auto"/>
              <w:jc w:val="center"/>
              <w:rPr>
                <w:rFonts w:eastAsia="Times New Roman" w:cs="Arial"/>
                <w:color w:val="000000"/>
              </w:rPr>
            </w:pPr>
            <w:r w:rsidRPr="0075081B">
              <w:rPr>
                <w:rFonts w:eastAsia="Times New Roman" w:cs="Arial"/>
                <w:color w:val="000000"/>
              </w:rPr>
              <w:t>Preço (R$/kWh)</w:t>
            </w:r>
          </w:p>
        </w:tc>
        <w:tc>
          <w:tcPr>
            <w:tcW w:w="1700" w:type="dxa"/>
            <w:tcBorders>
              <w:top w:val="single" w:sz="8" w:space="0" w:color="auto"/>
              <w:left w:val="nil"/>
              <w:bottom w:val="single" w:sz="8" w:space="0" w:color="auto"/>
              <w:right w:val="single" w:sz="8" w:space="0" w:color="auto"/>
            </w:tcBorders>
            <w:shd w:val="clear" w:color="auto" w:fill="auto"/>
            <w:vAlign w:val="center"/>
            <w:hideMark/>
          </w:tcPr>
          <w:p w14:paraId="4D7DE043" w14:textId="77777777" w:rsidR="005F7BFB" w:rsidRPr="0075081B" w:rsidRDefault="005F7BFB" w:rsidP="005F7BFB">
            <w:pPr>
              <w:spacing w:line="240" w:lineRule="auto"/>
              <w:jc w:val="center"/>
              <w:rPr>
                <w:rFonts w:eastAsia="Times New Roman" w:cs="Arial"/>
                <w:color w:val="000000"/>
              </w:rPr>
            </w:pPr>
            <w:r w:rsidRPr="0075081B">
              <w:rPr>
                <w:rFonts w:eastAsia="Times New Roman" w:cs="Arial"/>
                <w:color w:val="000000"/>
              </w:rPr>
              <w:t>Custo no ano (R$)</w:t>
            </w:r>
          </w:p>
        </w:tc>
      </w:tr>
      <w:tr w:rsidR="005F7BFB" w:rsidRPr="0075081B" w14:paraId="696FD33E" w14:textId="77777777" w:rsidTr="005F7BFB">
        <w:trPr>
          <w:trHeight w:val="345"/>
          <w:jc w:val="center"/>
        </w:trPr>
        <w:tc>
          <w:tcPr>
            <w:tcW w:w="1080" w:type="dxa"/>
            <w:tcBorders>
              <w:top w:val="nil"/>
              <w:left w:val="single" w:sz="8" w:space="0" w:color="auto"/>
              <w:bottom w:val="single" w:sz="4" w:space="0" w:color="auto"/>
              <w:right w:val="single" w:sz="4" w:space="0" w:color="auto"/>
            </w:tcBorders>
            <w:shd w:val="clear" w:color="auto" w:fill="auto"/>
            <w:vAlign w:val="center"/>
            <w:hideMark/>
          </w:tcPr>
          <w:p w14:paraId="433FFD25" w14:textId="77777777" w:rsidR="005F7BFB" w:rsidRPr="0075081B" w:rsidRDefault="005F7BFB" w:rsidP="005F7BFB">
            <w:pPr>
              <w:spacing w:line="240" w:lineRule="auto"/>
              <w:jc w:val="right"/>
              <w:rPr>
                <w:rFonts w:eastAsia="Times New Roman" w:cs="Arial"/>
                <w:color w:val="000000"/>
              </w:rPr>
            </w:pPr>
            <w:r w:rsidRPr="0075081B">
              <w:rPr>
                <w:rFonts w:eastAsia="Times New Roman" w:cs="Arial"/>
                <w:color w:val="000000"/>
              </w:rPr>
              <w:t>2023</w:t>
            </w:r>
          </w:p>
        </w:tc>
        <w:tc>
          <w:tcPr>
            <w:tcW w:w="1380" w:type="dxa"/>
            <w:tcBorders>
              <w:top w:val="nil"/>
              <w:left w:val="nil"/>
              <w:bottom w:val="single" w:sz="4" w:space="0" w:color="auto"/>
              <w:right w:val="single" w:sz="4" w:space="0" w:color="auto"/>
            </w:tcBorders>
            <w:shd w:val="clear" w:color="auto" w:fill="auto"/>
            <w:noWrap/>
            <w:vAlign w:val="center"/>
            <w:hideMark/>
          </w:tcPr>
          <w:p w14:paraId="08DF5A33" w14:textId="77777777" w:rsidR="005F7BFB" w:rsidRPr="0075081B" w:rsidRDefault="005F7BFB" w:rsidP="005F7BFB">
            <w:pPr>
              <w:spacing w:line="240" w:lineRule="auto"/>
              <w:jc w:val="right"/>
              <w:rPr>
                <w:rFonts w:eastAsia="Times New Roman" w:cs="Arial"/>
                <w:color w:val="000000"/>
              </w:rPr>
            </w:pPr>
            <w:r w:rsidRPr="0075081B">
              <w:rPr>
                <w:rFonts w:eastAsia="Times New Roman" w:cs="Arial"/>
                <w:color w:val="000000"/>
              </w:rPr>
              <w:t>0,5987</w:t>
            </w:r>
          </w:p>
        </w:tc>
        <w:tc>
          <w:tcPr>
            <w:tcW w:w="1700" w:type="dxa"/>
            <w:tcBorders>
              <w:top w:val="nil"/>
              <w:left w:val="nil"/>
              <w:bottom w:val="single" w:sz="4" w:space="0" w:color="auto"/>
              <w:right w:val="single" w:sz="8" w:space="0" w:color="auto"/>
            </w:tcBorders>
            <w:shd w:val="clear" w:color="auto" w:fill="auto"/>
            <w:noWrap/>
            <w:vAlign w:val="center"/>
            <w:hideMark/>
          </w:tcPr>
          <w:p w14:paraId="7B93FD43" w14:textId="77777777" w:rsidR="005F7BFB" w:rsidRPr="0075081B" w:rsidRDefault="005F7BFB" w:rsidP="005F7BFB">
            <w:pPr>
              <w:spacing w:line="240" w:lineRule="auto"/>
              <w:jc w:val="right"/>
              <w:rPr>
                <w:rFonts w:eastAsia="Times New Roman" w:cs="Arial"/>
                <w:color w:val="000000"/>
              </w:rPr>
            </w:pPr>
            <w:r w:rsidRPr="0075081B">
              <w:rPr>
                <w:rFonts w:eastAsia="Times New Roman" w:cs="Arial"/>
                <w:color w:val="000000"/>
              </w:rPr>
              <w:t>0,00</w:t>
            </w:r>
          </w:p>
        </w:tc>
      </w:tr>
      <w:tr w:rsidR="005F7BFB" w:rsidRPr="0075081B" w14:paraId="07556D38" w14:textId="77777777" w:rsidTr="005F7BFB">
        <w:trPr>
          <w:trHeight w:val="345"/>
          <w:jc w:val="center"/>
        </w:trPr>
        <w:tc>
          <w:tcPr>
            <w:tcW w:w="1080" w:type="dxa"/>
            <w:tcBorders>
              <w:top w:val="nil"/>
              <w:left w:val="single" w:sz="8" w:space="0" w:color="auto"/>
              <w:bottom w:val="single" w:sz="4" w:space="0" w:color="auto"/>
              <w:right w:val="single" w:sz="4" w:space="0" w:color="auto"/>
            </w:tcBorders>
            <w:shd w:val="clear" w:color="auto" w:fill="auto"/>
            <w:vAlign w:val="center"/>
            <w:hideMark/>
          </w:tcPr>
          <w:p w14:paraId="0207F33A" w14:textId="77777777" w:rsidR="005F7BFB" w:rsidRPr="0075081B" w:rsidRDefault="005F7BFB" w:rsidP="005F7BFB">
            <w:pPr>
              <w:spacing w:line="240" w:lineRule="auto"/>
              <w:jc w:val="right"/>
              <w:rPr>
                <w:rFonts w:eastAsia="Times New Roman" w:cs="Arial"/>
                <w:color w:val="000000"/>
              </w:rPr>
            </w:pPr>
            <w:r w:rsidRPr="0075081B">
              <w:rPr>
                <w:rFonts w:eastAsia="Times New Roman" w:cs="Arial"/>
                <w:color w:val="000000"/>
              </w:rPr>
              <w:t>2024</w:t>
            </w:r>
          </w:p>
        </w:tc>
        <w:tc>
          <w:tcPr>
            <w:tcW w:w="1380" w:type="dxa"/>
            <w:tcBorders>
              <w:top w:val="nil"/>
              <w:left w:val="nil"/>
              <w:bottom w:val="single" w:sz="4" w:space="0" w:color="auto"/>
              <w:right w:val="single" w:sz="4" w:space="0" w:color="auto"/>
            </w:tcBorders>
            <w:shd w:val="clear" w:color="auto" w:fill="auto"/>
            <w:noWrap/>
            <w:vAlign w:val="center"/>
            <w:hideMark/>
          </w:tcPr>
          <w:p w14:paraId="060ABBA9" w14:textId="77777777" w:rsidR="005F7BFB" w:rsidRPr="0075081B" w:rsidRDefault="005F7BFB" w:rsidP="005F7BFB">
            <w:pPr>
              <w:spacing w:line="240" w:lineRule="auto"/>
              <w:jc w:val="right"/>
              <w:rPr>
                <w:rFonts w:eastAsia="Times New Roman" w:cs="Arial"/>
                <w:color w:val="000000"/>
              </w:rPr>
            </w:pPr>
            <w:r w:rsidRPr="0075081B">
              <w:rPr>
                <w:rFonts w:eastAsia="Times New Roman" w:cs="Arial"/>
                <w:color w:val="000000"/>
              </w:rPr>
              <w:t>0,6590</w:t>
            </w:r>
          </w:p>
        </w:tc>
        <w:tc>
          <w:tcPr>
            <w:tcW w:w="1700" w:type="dxa"/>
            <w:tcBorders>
              <w:top w:val="nil"/>
              <w:left w:val="nil"/>
              <w:bottom w:val="single" w:sz="4" w:space="0" w:color="auto"/>
              <w:right w:val="single" w:sz="8" w:space="0" w:color="auto"/>
            </w:tcBorders>
            <w:shd w:val="clear" w:color="auto" w:fill="auto"/>
            <w:noWrap/>
            <w:vAlign w:val="center"/>
            <w:hideMark/>
          </w:tcPr>
          <w:p w14:paraId="64CDEFBA" w14:textId="77777777" w:rsidR="005F7BFB" w:rsidRPr="0075081B" w:rsidRDefault="005F7BFB" w:rsidP="005F7BFB">
            <w:pPr>
              <w:spacing w:line="240" w:lineRule="auto"/>
              <w:jc w:val="right"/>
              <w:rPr>
                <w:rFonts w:eastAsia="Times New Roman" w:cs="Arial"/>
                <w:color w:val="000000"/>
              </w:rPr>
            </w:pPr>
            <w:r w:rsidRPr="0075081B">
              <w:rPr>
                <w:rFonts w:eastAsia="Times New Roman" w:cs="Arial"/>
                <w:color w:val="000000"/>
              </w:rPr>
              <w:t>221.087,76</w:t>
            </w:r>
          </w:p>
        </w:tc>
      </w:tr>
      <w:tr w:rsidR="005F7BFB" w:rsidRPr="0075081B" w14:paraId="18894451" w14:textId="77777777" w:rsidTr="005F7BFB">
        <w:trPr>
          <w:trHeight w:val="345"/>
          <w:jc w:val="center"/>
        </w:trPr>
        <w:tc>
          <w:tcPr>
            <w:tcW w:w="1080" w:type="dxa"/>
            <w:tcBorders>
              <w:top w:val="nil"/>
              <w:left w:val="single" w:sz="8" w:space="0" w:color="auto"/>
              <w:bottom w:val="single" w:sz="4" w:space="0" w:color="auto"/>
              <w:right w:val="single" w:sz="4" w:space="0" w:color="auto"/>
            </w:tcBorders>
            <w:shd w:val="clear" w:color="auto" w:fill="auto"/>
            <w:vAlign w:val="center"/>
            <w:hideMark/>
          </w:tcPr>
          <w:p w14:paraId="734BAB92" w14:textId="77777777" w:rsidR="005F7BFB" w:rsidRPr="0075081B" w:rsidRDefault="005F7BFB" w:rsidP="005F7BFB">
            <w:pPr>
              <w:spacing w:line="240" w:lineRule="auto"/>
              <w:jc w:val="right"/>
              <w:rPr>
                <w:rFonts w:eastAsia="Times New Roman" w:cs="Arial"/>
                <w:color w:val="000000"/>
              </w:rPr>
            </w:pPr>
            <w:r w:rsidRPr="0075081B">
              <w:rPr>
                <w:rFonts w:eastAsia="Times New Roman" w:cs="Arial"/>
                <w:color w:val="000000"/>
              </w:rPr>
              <w:t>2025</w:t>
            </w:r>
          </w:p>
        </w:tc>
        <w:tc>
          <w:tcPr>
            <w:tcW w:w="1380" w:type="dxa"/>
            <w:tcBorders>
              <w:top w:val="nil"/>
              <w:left w:val="nil"/>
              <w:bottom w:val="single" w:sz="4" w:space="0" w:color="auto"/>
              <w:right w:val="single" w:sz="4" w:space="0" w:color="auto"/>
            </w:tcBorders>
            <w:shd w:val="clear" w:color="auto" w:fill="auto"/>
            <w:noWrap/>
            <w:vAlign w:val="center"/>
            <w:hideMark/>
          </w:tcPr>
          <w:p w14:paraId="39020304" w14:textId="77777777" w:rsidR="005F7BFB" w:rsidRPr="0075081B" w:rsidRDefault="005F7BFB" w:rsidP="005F7BFB">
            <w:pPr>
              <w:spacing w:line="240" w:lineRule="auto"/>
              <w:jc w:val="right"/>
              <w:rPr>
                <w:rFonts w:eastAsia="Times New Roman" w:cs="Arial"/>
                <w:color w:val="000000"/>
              </w:rPr>
            </w:pPr>
            <w:r w:rsidRPr="0075081B">
              <w:rPr>
                <w:rFonts w:eastAsia="Times New Roman" w:cs="Arial"/>
                <w:color w:val="000000"/>
              </w:rPr>
              <w:t>0,7253</w:t>
            </w:r>
          </w:p>
        </w:tc>
        <w:tc>
          <w:tcPr>
            <w:tcW w:w="1700" w:type="dxa"/>
            <w:tcBorders>
              <w:top w:val="nil"/>
              <w:left w:val="nil"/>
              <w:bottom w:val="single" w:sz="4" w:space="0" w:color="auto"/>
              <w:right w:val="single" w:sz="8" w:space="0" w:color="auto"/>
            </w:tcBorders>
            <w:shd w:val="clear" w:color="auto" w:fill="auto"/>
            <w:noWrap/>
            <w:vAlign w:val="center"/>
            <w:hideMark/>
          </w:tcPr>
          <w:p w14:paraId="1D3A776A" w14:textId="77777777" w:rsidR="005F7BFB" w:rsidRPr="0075081B" w:rsidRDefault="005F7BFB" w:rsidP="005F7BFB">
            <w:pPr>
              <w:spacing w:line="240" w:lineRule="auto"/>
              <w:jc w:val="right"/>
              <w:rPr>
                <w:rFonts w:eastAsia="Times New Roman" w:cs="Arial"/>
                <w:color w:val="000000"/>
              </w:rPr>
            </w:pPr>
            <w:r w:rsidRPr="0075081B">
              <w:rPr>
                <w:rFonts w:eastAsia="Times New Roman" w:cs="Arial"/>
                <w:color w:val="000000"/>
              </w:rPr>
              <w:t>243.351,30</w:t>
            </w:r>
          </w:p>
        </w:tc>
      </w:tr>
      <w:tr w:rsidR="005F7BFB" w:rsidRPr="0075081B" w14:paraId="158231AE" w14:textId="77777777" w:rsidTr="005F7BFB">
        <w:trPr>
          <w:trHeight w:val="345"/>
          <w:jc w:val="center"/>
        </w:trPr>
        <w:tc>
          <w:tcPr>
            <w:tcW w:w="1080" w:type="dxa"/>
            <w:tcBorders>
              <w:top w:val="nil"/>
              <w:left w:val="single" w:sz="8" w:space="0" w:color="auto"/>
              <w:bottom w:val="single" w:sz="4" w:space="0" w:color="auto"/>
              <w:right w:val="single" w:sz="4" w:space="0" w:color="auto"/>
            </w:tcBorders>
            <w:shd w:val="clear" w:color="auto" w:fill="auto"/>
            <w:vAlign w:val="center"/>
            <w:hideMark/>
          </w:tcPr>
          <w:p w14:paraId="650E93F7" w14:textId="77777777" w:rsidR="005F7BFB" w:rsidRPr="0075081B" w:rsidRDefault="005F7BFB" w:rsidP="005F7BFB">
            <w:pPr>
              <w:spacing w:line="240" w:lineRule="auto"/>
              <w:jc w:val="right"/>
              <w:rPr>
                <w:rFonts w:eastAsia="Times New Roman" w:cs="Arial"/>
                <w:color w:val="000000"/>
              </w:rPr>
            </w:pPr>
            <w:r w:rsidRPr="0075081B">
              <w:rPr>
                <w:rFonts w:eastAsia="Times New Roman" w:cs="Arial"/>
                <w:color w:val="000000"/>
              </w:rPr>
              <w:t>2026</w:t>
            </w:r>
          </w:p>
        </w:tc>
        <w:tc>
          <w:tcPr>
            <w:tcW w:w="1380" w:type="dxa"/>
            <w:tcBorders>
              <w:top w:val="nil"/>
              <w:left w:val="nil"/>
              <w:bottom w:val="single" w:sz="4" w:space="0" w:color="auto"/>
              <w:right w:val="single" w:sz="4" w:space="0" w:color="auto"/>
            </w:tcBorders>
            <w:shd w:val="clear" w:color="auto" w:fill="auto"/>
            <w:noWrap/>
            <w:vAlign w:val="center"/>
            <w:hideMark/>
          </w:tcPr>
          <w:p w14:paraId="7B4F61F0" w14:textId="77777777" w:rsidR="005F7BFB" w:rsidRPr="0075081B" w:rsidRDefault="005F7BFB" w:rsidP="005F7BFB">
            <w:pPr>
              <w:spacing w:line="240" w:lineRule="auto"/>
              <w:jc w:val="right"/>
              <w:rPr>
                <w:rFonts w:eastAsia="Times New Roman" w:cs="Arial"/>
                <w:color w:val="000000"/>
              </w:rPr>
            </w:pPr>
            <w:r w:rsidRPr="0075081B">
              <w:rPr>
                <w:rFonts w:eastAsia="Times New Roman" w:cs="Arial"/>
                <w:color w:val="000000"/>
              </w:rPr>
              <w:t>0,7984</w:t>
            </w:r>
          </w:p>
        </w:tc>
        <w:tc>
          <w:tcPr>
            <w:tcW w:w="1700" w:type="dxa"/>
            <w:tcBorders>
              <w:top w:val="nil"/>
              <w:left w:val="nil"/>
              <w:bottom w:val="single" w:sz="4" w:space="0" w:color="auto"/>
              <w:right w:val="single" w:sz="8" w:space="0" w:color="auto"/>
            </w:tcBorders>
            <w:shd w:val="clear" w:color="auto" w:fill="auto"/>
            <w:noWrap/>
            <w:vAlign w:val="center"/>
            <w:hideMark/>
          </w:tcPr>
          <w:p w14:paraId="2F6D3404" w14:textId="77777777" w:rsidR="005F7BFB" w:rsidRPr="0075081B" w:rsidRDefault="005F7BFB" w:rsidP="005F7BFB">
            <w:pPr>
              <w:spacing w:line="240" w:lineRule="auto"/>
              <w:jc w:val="right"/>
              <w:rPr>
                <w:rFonts w:eastAsia="Times New Roman" w:cs="Arial"/>
                <w:color w:val="000000"/>
              </w:rPr>
            </w:pPr>
            <w:r w:rsidRPr="0075081B">
              <w:rPr>
                <w:rFonts w:eastAsia="Times New Roman" w:cs="Arial"/>
                <w:color w:val="000000"/>
              </w:rPr>
              <w:t>267.856,77</w:t>
            </w:r>
          </w:p>
        </w:tc>
      </w:tr>
      <w:tr w:rsidR="005F7BFB" w:rsidRPr="0075081B" w14:paraId="25EB754E" w14:textId="77777777" w:rsidTr="005F7BFB">
        <w:trPr>
          <w:trHeight w:val="345"/>
          <w:jc w:val="center"/>
        </w:trPr>
        <w:tc>
          <w:tcPr>
            <w:tcW w:w="1080" w:type="dxa"/>
            <w:tcBorders>
              <w:top w:val="nil"/>
              <w:left w:val="single" w:sz="8" w:space="0" w:color="auto"/>
              <w:bottom w:val="single" w:sz="4" w:space="0" w:color="auto"/>
              <w:right w:val="single" w:sz="4" w:space="0" w:color="auto"/>
            </w:tcBorders>
            <w:shd w:val="clear" w:color="auto" w:fill="auto"/>
            <w:vAlign w:val="center"/>
            <w:hideMark/>
          </w:tcPr>
          <w:p w14:paraId="3EB8A452" w14:textId="77777777" w:rsidR="005F7BFB" w:rsidRPr="0075081B" w:rsidRDefault="005F7BFB" w:rsidP="005F7BFB">
            <w:pPr>
              <w:spacing w:line="240" w:lineRule="auto"/>
              <w:jc w:val="right"/>
              <w:rPr>
                <w:rFonts w:eastAsia="Times New Roman" w:cs="Arial"/>
                <w:color w:val="000000"/>
              </w:rPr>
            </w:pPr>
            <w:r w:rsidRPr="0075081B">
              <w:rPr>
                <w:rFonts w:eastAsia="Times New Roman" w:cs="Arial"/>
                <w:color w:val="000000"/>
              </w:rPr>
              <w:t>2027</w:t>
            </w:r>
          </w:p>
        </w:tc>
        <w:tc>
          <w:tcPr>
            <w:tcW w:w="1380" w:type="dxa"/>
            <w:tcBorders>
              <w:top w:val="nil"/>
              <w:left w:val="nil"/>
              <w:bottom w:val="single" w:sz="4" w:space="0" w:color="auto"/>
              <w:right w:val="single" w:sz="4" w:space="0" w:color="auto"/>
            </w:tcBorders>
            <w:shd w:val="clear" w:color="auto" w:fill="auto"/>
            <w:noWrap/>
            <w:vAlign w:val="center"/>
            <w:hideMark/>
          </w:tcPr>
          <w:p w14:paraId="4C84BBE6" w14:textId="77777777" w:rsidR="005F7BFB" w:rsidRPr="0075081B" w:rsidRDefault="005F7BFB" w:rsidP="005F7BFB">
            <w:pPr>
              <w:spacing w:line="240" w:lineRule="auto"/>
              <w:jc w:val="right"/>
              <w:rPr>
                <w:rFonts w:eastAsia="Times New Roman" w:cs="Arial"/>
                <w:color w:val="000000"/>
              </w:rPr>
            </w:pPr>
            <w:r w:rsidRPr="0075081B">
              <w:rPr>
                <w:rFonts w:eastAsia="Times New Roman" w:cs="Arial"/>
                <w:color w:val="000000"/>
              </w:rPr>
              <w:t>0,8788</w:t>
            </w:r>
          </w:p>
        </w:tc>
        <w:tc>
          <w:tcPr>
            <w:tcW w:w="1700" w:type="dxa"/>
            <w:tcBorders>
              <w:top w:val="nil"/>
              <w:left w:val="nil"/>
              <w:bottom w:val="single" w:sz="4" w:space="0" w:color="auto"/>
              <w:right w:val="single" w:sz="8" w:space="0" w:color="auto"/>
            </w:tcBorders>
            <w:shd w:val="clear" w:color="auto" w:fill="auto"/>
            <w:noWrap/>
            <w:vAlign w:val="center"/>
            <w:hideMark/>
          </w:tcPr>
          <w:p w14:paraId="1B2945CB" w14:textId="77777777" w:rsidR="005F7BFB" w:rsidRPr="0075081B" w:rsidRDefault="005F7BFB" w:rsidP="005F7BFB">
            <w:pPr>
              <w:spacing w:line="240" w:lineRule="auto"/>
              <w:jc w:val="right"/>
              <w:rPr>
                <w:rFonts w:eastAsia="Times New Roman" w:cs="Arial"/>
                <w:color w:val="000000"/>
              </w:rPr>
            </w:pPr>
            <w:r w:rsidRPr="0075081B">
              <w:rPr>
                <w:rFonts w:eastAsia="Times New Roman" w:cs="Arial"/>
                <w:color w:val="000000"/>
              </w:rPr>
              <w:t>294.829,95</w:t>
            </w:r>
          </w:p>
        </w:tc>
      </w:tr>
      <w:tr w:rsidR="005F7BFB" w:rsidRPr="0075081B" w14:paraId="4B2002E5" w14:textId="77777777" w:rsidTr="005F7BFB">
        <w:trPr>
          <w:trHeight w:val="345"/>
          <w:jc w:val="center"/>
        </w:trPr>
        <w:tc>
          <w:tcPr>
            <w:tcW w:w="1080" w:type="dxa"/>
            <w:tcBorders>
              <w:top w:val="nil"/>
              <w:left w:val="single" w:sz="8" w:space="0" w:color="auto"/>
              <w:bottom w:val="single" w:sz="4" w:space="0" w:color="auto"/>
              <w:right w:val="single" w:sz="4" w:space="0" w:color="auto"/>
            </w:tcBorders>
            <w:shd w:val="clear" w:color="auto" w:fill="auto"/>
            <w:vAlign w:val="center"/>
            <w:hideMark/>
          </w:tcPr>
          <w:p w14:paraId="54FFF42C" w14:textId="77777777" w:rsidR="005F7BFB" w:rsidRPr="0075081B" w:rsidRDefault="005F7BFB" w:rsidP="005F7BFB">
            <w:pPr>
              <w:spacing w:line="240" w:lineRule="auto"/>
              <w:jc w:val="right"/>
              <w:rPr>
                <w:rFonts w:eastAsia="Times New Roman" w:cs="Arial"/>
                <w:color w:val="000000"/>
              </w:rPr>
            </w:pPr>
            <w:r w:rsidRPr="0075081B">
              <w:rPr>
                <w:rFonts w:eastAsia="Times New Roman" w:cs="Arial"/>
                <w:color w:val="000000"/>
              </w:rPr>
              <w:t>2028</w:t>
            </w:r>
          </w:p>
        </w:tc>
        <w:tc>
          <w:tcPr>
            <w:tcW w:w="1380" w:type="dxa"/>
            <w:tcBorders>
              <w:top w:val="nil"/>
              <w:left w:val="nil"/>
              <w:bottom w:val="single" w:sz="4" w:space="0" w:color="auto"/>
              <w:right w:val="single" w:sz="4" w:space="0" w:color="auto"/>
            </w:tcBorders>
            <w:shd w:val="clear" w:color="auto" w:fill="auto"/>
            <w:noWrap/>
            <w:vAlign w:val="center"/>
            <w:hideMark/>
          </w:tcPr>
          <w:p w14:paraId="7A4716B8" w14:textId="77777777" w:rsidR="005F7BFB" w:rsidRPr="0075081B" w:rsidRDefault="005F7BFB" w:rsidP="005F7BFB">
            <w:pPr>
              <w:spacing w:line="240" w:lineRule="auto"/>
              <w:jc w:val="right"/>
              <w:rPr>
                <w:rFonts w:eastAsia="Times New Roman" w:cs="Arial"/>
                <w:color w:val="000000"/>
              </w:rPr>
            </w:pPr>
            <w:r w:rsidRPr="0075081B">
              <w:rPr>
                <w:rFonts w:eastAsia="Times New Roman" w:cs="Arial"/>
                <w:color w:val="000000"/>
              </w:rPr>
              <w:t>0,9673</w:t>
            </w:r>
          </w:p>
        </w:tc>
        <w:tc>
          <w:tcPr>
            <w:tcW w:w="1700" w:type="dxa"/>
            <w:tcBorders>
              <w:top w:val="nil"/>
              <w:left w:val="nil"/>
              <w:bottom w:val="single" w:sz="4" w:space="0" w:color="auto"/>
              <w:right w:val="single" w:sz="8" w:space="0" w:color="auto"/>
            </w:tcBorders>
            <w:shd w:val="clear" w:color="auto" w:fill="auto"/>
            <w:noWrap/>
            <w:vAlign w:val="center"/>
            <w:hideMark/>
          </w:tcPr>
          <w:p w14:paraId="143F8FC6" w14:textId="77777777" w:rsidR="005F7BFB" w:rsidRPr="0075081B" w:rsidRDefault="005F7BFB" w:rsidP="005F7BFB">
            <w:pPr>
              <w:spacing w:line="240" w:lineRule="auto"/>
              <w:jc w:val="right"/>
              <w:rPr>
                <w:rFonts w:eastAsia="Times New Roman" w:cs="Arial"/>
                <w:color w:val="000000"/>
              </w:rPr>
            </w:pPr>
            <w:r w:rsidRPr="0075081B">
              <w:rPr>
                <w:rFonts w:eastAsia="Times New Roman" w:cs="Arial"/>
                <w:color w:val="000000"/>
              </w:rPr>
              <w:t>324.519,32</w:t>
            </w:r>
          </w:p>
        </w:tc>
      </w:tr>
      <w:tr w:rsidR="005F7BFB" w:rsidRPr="0075081B" w14:paraId="0D08CC03" w14:textId="77777777" w:rsidTr="005F7BFB">
        <w:trPr>
          <w:trHeight w:val="345"/>
          <w:jc w:val="center"/>
        </w:trPr>
        <w:tc>
          <w:tcPr>
            <w:tcW w:w="1080" w:type="dxa"/>
            <w:tcBorders>
              <w:top w:val="nil"/>
              <w:left w:val="single" w:sz="8" w:space="0" w:color="auto"/>
              <w:bottom w:val="single" w:sz="4" w:space="0" w:color="auto"/>
              <w:right w:val="single" w:sz="4" w:space="0" w:color="auto"/>
            </w:tcBorders>
            <w:shd w:val="clear" w:color="auto" w:fill="auto"/>
            <w:vAlign w:val="center"/>
            <w:hideMark/>
          </w:tcPr>
          <w:p w14:paraId="261BF12C" w14:textId="77777777" w:rsidR="005F7BFB" w:rsidRPr="0075081B" w:rsidRDefault="005F7BFB" w:rsidP="005F7BFB">
            <w:pPr>
              <w:spacing w:line="240" w:lineRule="auto"/>
              <w:jc w:val="right"/>
              <w:rPr>
                <w:rFonts w:eastAsia="Times New Roman" w:cs="Arial"/>
                <w:color w:val="000000"/>
              </w:rPr>
            </w:pPr>
            <w:r w:rsidRPr="0075081B">
              <w:rPr>
                <w:rFonts w:eastAsia="Times New Roman" w:cs="Arial"/>
                <w:color w:val="000000"/>
              </w:rPr>
              <w:t>2029</w:t>
            </w:r>
          </w:p>
        </w:tc>
        <w:tc>
          <w:tcPr>
            <w:tcW w:w="1380" w:type="dxa"/>
            <w:tcBorders>
              <w:top w:val="nil"/>
              <w:left w:val="nil"/>
              <w:bottom w:val="single" w:sz="4" w:space="0" w:color="auto"/>
              <w:right w:val="single" w:sz="4" w:space="0" w:color="auto"/>
            </w:tcBorders>
            <w:shd w:val="clear" w:color="auto" w:fill="auto"/>
            <w:noWrap/>
            <w:vAlign w:val="center"/>
            <w:hideMark/>
          </w:tcPr>
          <w:p w14:paraId="18FFE0A1" w14:textId="77777777" w:rsidR="005F7BFB" w:rsidRPr="0075081B" w:rsidRDefault="005F7BFB" w:rsidP="005F7BFB">
            <w:pPr>
              <w:spacing w:line="240" w:lineRule="auto"/>
              <w:jc w:val="right"/>
              <w:rPr>
                <w:rFonts w:eastAsia="Times New Roman" w:cs="Arial"/>
                <w:color w:val="000000"/>
              </w:rPr>
            </w:pPr>
            <w:r w:rsidRPr="0075081B">
              <w:rPr>
                <w:rFonts w:eastAsia="Times New Roman" w:cs="Arial"/>
                <w:color w:val="000000"/>
              </w:rPr>
              <w:t>1,0647</w:t>
            </w:r>
          </w:p>
        </w:tc>
        <w:tc>
          <w:tcPr>
            <w:tcW w:w="1700" w:type="dxa"/>
            <w:tcBorders>
              <w:top w:val="nil"/>
              <w:left w:val="nil"/>
              <w:bottom w:val="single" w:sz="4" w:space="0" w:color="auto"/>
              <w:right w:val="single" w:sz="8" w:space="0" w:color="auto"/>
            </w:tcBorders>
            <w:shd w:val="clear" w:color="auto" w:fill="auto"/>
            <w:noWrap/>
            <w:vAlign w:val="center"/>
            <w:hideMark/>
          </w:tcPr>
          <w:p w14:paraId="2B594A72" w14:textId="77777777" w:rsidR="005F7BFB" w:rsidRPr="0075081B" w:rsidRDefault="005F7BFB" w:rsidP="005F7BFB">
            <w:pPr>
              <w:spacing w:line="240" w:lineRule="auto"/>
              <w:jc w:val="right"/>
              <w:rPr>
                <w:rFonts w:eastAsia="Times New Roman" w:cs="Arial"/>
                <w:color w:val="000000"/>
              </w:rPr>
            </w:pPr>
            <w:r w:rsidRPr="0075081B">
              <w:rPr>
                <w:rFonts w:eastAsia="Times New Roman" w:cs="Arial"/>
                <w:color w:val="000000"/>
              </w:rPr>
              <w:t>357.198,42</w:t>
            </w:r>
          </w:p>
        </w:tc>
      </w:tr>
      <w:tr w:rsidR="005F7BFB" w:rsidRPr="0075081B" w14:paraId="70294E99" w14:textId="77777777" w:rsidTr="005F7BFB">
        <w:trPr>
          <w:trHeight w:val="345"/>
          <w:jc w:val="center"/>
        </w:trPr>
        <w:tc>
          <w:tcPr>
            <w:tcW w:w="1080" w:type="dxa"/>
            <w:tcBorders>
              <w:top w:val="nil"/>
              <w:left w:val="single" w:sz="8" w:space="0" w:color="auto"/>
              <w:bottom w:val="single" w:sz="4" w:space="0" w:color="auto"/>
              <w:right w:val="single" w:sz="4" w:space="0" w:color="auto"/>
            </w:tcBorders>
            <w:shd w:val="clear" w:color="auto" w:fill="auto"/>
            <w:vAlign w:val="center"/>
            <w:hideMark/>
          </w:tcPr>
          <w:p w14:paraId="25873442" w14:textId="77777777" w:rsidR="005F7BFB" w:rsidRPr="0075081B" w:rsidRDefault="005F7BFB" w:rsidP="005F7BFB">
            <w:pPr>
              <w:spacing w:line="240" w:lineRule="auto"/>
              <w:jc w:val="right"/>
              <w:rPr>
                <w:rFonts w:eastAsia="Times New Roman" w:cs="Arial"/>
                <w:color w:val="000000"/>
              </w:rPr>
            </w:pPr>
            <w:r w:rsidRPr="0075081B">
              <w:rPr>
                <w:rFonts w:eastAsia="Times New Roman" w:cs="Arial"/>
                <w:color w:val="000000"/>
              </w:rPr>
              <w:t>2030</w:t>
            </w:r>
          </w:p>
        </w:tc>
        <w:tc>
          <w:tcPr>
            <w:tcW w:w="1380" w:type="dxa"/>
            <w:tcBorders>
              <w:top w:val="nil"/>
              <w:left w:val="nil"/>
              <w:bottom w:val="single" w:sz="4" w:space="0" w:color="auto"/>
              <w:right w:val="single" w:sz="4" w:space="0" w:color="auto"/>
            </w:tcBorders>
            <w:shd w:val="clear" w:color="auto" w:fill="auto"/>
            <w:noWrap/>
            <w:vAlign w:val="center"/>
            <w:hideMark/>
          </w:tcPr>
          <w:p w14:paraId="4EEC7F0C" w14:textId="77777777" w:rsidR="005F7BFB" w:rsidRPr="0075081B" w:rsidRDefault="005F7BFB" w:rsidP="005F7BFB">
            <w:pPr>
              <w:spacing w:line="240" w:lineRule="auto"/>
              <w:jc w:val="right"/>
              <w:rPr>
                <w:rFonts w:eastAsia="Times New Roman" w:cs="Arial"/>
                <w:color w:val="000000"/>
              </w:rPr>
            </w:pPr>
            <w:r w:rsidRPr="0075081B">
              <w:rPr>
                <w:rFonts w:eastAsia="Times New Roman" w:cs="Arial"/>
                <w:color w:val="000000"/>
              </w:rPr>
              <w:t>1,1719</w:t>
            </w:r>
          </w:p>
        </w:tc>
        <w:tc>
          <w:tcPr>
            <w:tcW w:w="1700" w:type="dxa"/>
            <w:tcBorders>
              <w:top w:val="nil"/>
              <w:left w:val="nil"/>
              <w:bottom w:val="single" w:sz="4" w:space="0" w:color="auto"/>
              <w:right w:val="single" w:sz="8" w:space="0" w:color="auto"/>
            </w:tcBorders>
            <w:shd w:val="clear" w:color="auto" w:fill="auto"/>
            <w:noWrap/>
            <w:vAlign w:val="center"/>
            <w:hideMark/>
          </w:tcPr>
          <w:p w14:paraId="61D2DC9A" w14:textId="77777777" w:rsidR="005F7BFB" w:rsidRPr="0075081B" w:rsidRDefault="005F7BFB" w:rsidP="005F7BFB">
            <w:pPr>
              <w:spacing w:line="240" w:lineRule="auto"/>
              <w:jc w:val="right"/>
              <w:rPr>
                <w:rFonts w:eastAsia="Times New Roman" w:cs="Arial"/>
                <w:color w:val="000000"/>
              </w:rPr>
            </w:pPr>
            <w:r w:rsidRPr="0075081B">
              <w:rPr>
                <w:rFonts w:eastAsia="Times New Roman" w:cs="Arial"/>
                <w:color w:val="000000"/>
              </w:rPr>
              <w:t>393.168,30</w:t>
            </w:r>
          </w:p>
        </w:tc>
      </w:tr>
      <w:tr w:rsidR="005F7BFB" w:rsidRPr="0075081B" w14:paraId="134018C5" w14:textId="77777777" w:rsidTr="005F7BFB">
        <w:trPr>
          <w:trHeight w:val="345"/>
          <w:jc w:val="center"/>
        </w:trPr>
        <w:tc>
          <w:tcPr>
            <w:tcW w:w="1080" w:type="dxa"/>
            <w:tcBorders>
              <w:top w:val="nil"/>
              <w:left w:val="single" w:sz="8" w:space="0" w:color="auto"/>
              <w:bottom w:val="single" w:sz="4" w:space="0" w:color="auto"/>
              <w:right w:val="single" w:sz="4" w:space="0" w:color="auto"/>
            </w:tcBorders>
            <w:shd w:val="clear" w:color="auto" w:fill="auto"/>
            <w:vAlign w:val="center"/>
            <w:hideMark/>
          </w:tcPr>
          <w:p w14:paraId="7BB9261C" w14:textId="77777777" w:rsidR="005F7BFB" w:rsidRPr="0075081B" w:rsidRDefault="005F7BFB" w:rsidP="005F7BFB">
            <w:pPr>
              <w:spacing w:line="240" w:lineRule="auto"/>
              <w:jc w:val="right"/>
              <w:rPr>
                <w:rFonts w:eastAsia="Times New Roman" w:cs="Arial"/>
                <w:color w:val="000000"/>
              </w:rPr>
            </w:pPr>
            <w:r w:rsidRPr="0075081B">
              <w:rPr>
                <w:rFonts w:eastAsia="Times New Roman" w:cs="Arial"/>
                <w:color w:val="000000"/>
              </w:rPr>
              <w:t>2031</w:t>
            </w:r>
          </w:p>
        </w:tc>
        <w:tc>
          <w:tcPr>
            <w:tcW w:w="1380" w:type="dxa"/>
            <w:tcBorders>
              <w:top w:val="nil"/>
              <w:left w:val="nil"/>
              <w:bottom w:val="single" w:sz="4" w:space="0" w:color="auto"/>
              <w:right w:val="single" w:sz="4" w:space="0" w:color="auto"/>
            </w:tcBorders>
            <w:shd w:val="clear" w:color="auto" w:fill="auto"/>
            <w:noWrap/>
            <w:vAlign w:val="center"/>
            <w:hideMark/>
          </w:tcPr>
          <w:p w14:paraId="08F7FAFC" w14:textId="77777777" w:rsidR="005F7BFB" w:rsidRPr="0075081B" w:rsidRDefault="005F7BFB" w:rsidP="005F7BFB">
            <w:pPr>
              <w:spacing w:line="240" w:lineRule="auto"/>
              <w:jc w:val="right"/>
              <w:rPr>
                <w:rFonts w:eastAsia="Times New Roman" w:cs="Arial"/>
                <w:color w:val="000000"/>
              </w:rPr>
            </w:pPr>
            <w:r w:rsidRPr="0075081B">
              <w:rPr>
                <w:rFonts w:eastAsia="Times New Roman" w:cs="Arial"/>
                <w:color w:val="000000"/>
              </w:rPr>
              <w:t>1,2899</w:t>
            </w:r>
          </w:p>
        </w:tc>
        <w:tc>
          <w:tcPr>
            <w:tcW w:w="1700" w:type="dxa"/>
            <w:tcBorders>
              <w:top w:val="nil"/>
              <w:left w:val="nil"/>
              <w:bottom w:val="single" w:sz="4" w:space="0" w:color="auto"/>
              <w:right w:val="single" w:sz="8" w:space="0" w:color="auto"/>
            </w:tcBorders>
            <w:shd w:val="clear" w:color="auto" w:fill="auto"/>
            <w:noWrap/>
            <w:vAlign w:val="center"/>
            <w:hideMark/>
          </w:tcPr>
          <w:p w14:paraId="2C643DEF" w14:textId="77777777" w:rsidR="005F7BFB" w:rsidRPr="0075081B" w:rsidRDefault="005F7BFB" w:rsidP="005F7BFB">
            <w:pPr>
              <w:spacing w:line="240" w:lineRule="auto"/>
              <w:jc w:val="right"/>
              <w:rPr>
                <w:rFonts w:eastAsia="Times New Roman" w:cs="Arial"/>
                <w:color w:val="000000"/>
              </w:rPr>
            </w:pPr>
            <w:r w:rsidRPr="0075081B">
              <w:rPr>
                <w:rFonts w:eastAsia="Times New Roman" w:cs="Arial"/>
                <w:color w:val="000000"/>
              </w:rPr>
              <w:t>432.760,35</w:t>
            </w:r>
          </w:p>
        </w:tc>
      </w:tr>
      <w:tr w:rsidR="005F7BFB" w:rsidRPr="0075081B" w14:paraId="04A30C48" w14:textId="77777777" w:rsidTr="005F7BFB">
        <w:trPr>
          <w:trHeight w:val="345"/>
          <w:jc w:val="center"/>
        </w:trPr>
        <w:tc>
          <w:tcPr>
            <w:tcW w:w="1080" w:type="dxa"/>
            <w:tcBorders>
              <w:top w:val="nil"/>
              <w:left w:val="single" w:sz="8" w:space="0" w:color="auto"/>
              <w:bottom w:val="single" w:sz="4" w:space="0" w:color="auto"/>
              <w:right w:val="single" w:sz="4" w:space="0" w:color="auto"/>
            </w:tcBorders>
            <w:shd w:val="clear" w:color="auto" w:fill="auto"/>
            <w:vAlign w:val="center"/>
            <w:hideMark/>
          </w:tcPr>
          <w:p w14:paraId="1D02FAB6" w14:textId="77777777" w:rsidR="005F7BFB" w:rsidRPr="0075081B" w:rsidRDefault="005F7BFB" w:rsidP="005F7BFB">
            <w:pPr>
              <w:spacing w:line="240" w:lineRule="auto"/>
              <w:jc w:val="right"/>
              <w:rPr>
                <w:rFonts w:eastAsia="Times New Roman" w:cs="Arial"/>
                <w:color w:val="000000"/>
              </w:rPr>
            </w:pPr>
            <w:r w:rsidRPr="0075081B">
              <w:rPr>
                <w:rFonts w:eastAsia="Times New Roman" w:cs="Arial"/>
                <w:color w:val="000000"/>
              </w:rPr>
              <w:t>2032</w:t>
            </w:r>
          </w:p>
        </w:tc>
        <w:tc>
          <w:tcPr>
            <w:tcW w:w="1380" w:type="dxa"/>
            <w:tcBorders>
              <w:top w:val="nil"/>
              <w:left w:val="nil"/>
              <w:bottom w:val="single" w:sz="4" w:space="0" w:color="auto"/>
              <w:right w:val="single" w:sz="4" w:space="0" w:color="auto"/>
            </w:tcBorders>
            <w:shd w:val="clear" w:color="auto" w:fill="auto"/>
            <w:noWrap/>
            <w:vAlign w:val="center"/>
            <w:hideMark/>
          </w:tcPr>
          <w:p w14:paraId="1658D3FD" w14:textId="77777777" w:rsidR="005F7BFB" w:rsidRPr="0075081B" w:rsidRDefault="005F7BFB" w:rsidP="005F7BFB">
            <w:pPr>
              <w:spacing w:line="240" w:lineRule="auto"/>
              <w:jc w:val="right"/>
              <w:rPr>
                <w:rFonts w:eastAsia="Times New Roman" w:cs="Arial"/>
                <w:color w:val="000000"/>
              </w:rPr>
            </w:pPr>
            <w:r w:rsidRPr="0075081B">
              <w:rPr>
                <w:rFonts w:eastAsia="Times New Roman" w:cs="Arial"/>
                <w:color w:val="000000"/>
              </w:rPr>
              <w:t>1,4198</w:t>
            </w:r>
          </w:p>
        </w:tc>
        <w:tc>
          <w:tcPr>
            <w:tcW w:w="1700" w:type="dxa"/>
            <w:tcBorders>
              <w:top w:val="nil"/>
              <w:left w:val="nil"/>
              <w:bottom w:val="single" w:sz="4" w:space="0" w:color="auto"/>
              <w:right w:val="single" w:sz="8" w:space="0" w:color="auto"/>
            </w:tcBorders>
            <w:shd w:val="clear" w:color="auto" w:fill="auto"/>
            <w:noWrap/>
            <w:vAlign w:val="center"/>
            <w:hideMark/>
          </w:tcPr>
          <w:p w14:paraId="68C94967" w14:textId="77777777" w:rsidR="005F7BFB" w:rsidRPr="0075081B" w:rsidRDefault="005F7BFB" w:rsidP="005F7BFB">
            <w:pPr>
              <w:spacing w:line="240" w:lineRule="auto"/>
              <w:jc w:val="right"/>
              <w:rPr>
                <w:rFonts w:eastAsia="Times New Roman" w:cs="Arial"/>
                <w:color w:val="000000"/>
              </w:rPr>
            </w:pPr>
            <w:r w:rsidRPr="0075081B">
              <w:rPr>
                <w:rFonts w:eastAsia="Times New Roman" w:cs="Arial"/>
                <w:color w:val="000000"/>
              </w:rPr>
              <w:t>476.339,32</w:t>
            </w:r>
          </w:p>
        </w:tc>
      </w:tr>
      <w:tr w:rsidR="005F7BFB" w:rsidRPr="0075081B" w14:paraId="1CB46C29" w14:textId="77777777" w:rsidTr="005F7BFB">
        <w:trPr>
          <w:trHeight w:val="345"/>
          <w:jc w:val="center"/>
        </w:trPr>
        <w:tc>
          <w:tcPr>
            <w:tcW w:w="1080" w:type="dxa"/>
            <w:tcBorders>
              <w:top w:val="nil"/>
              <w:left w:val="single" w:sz="8" w:space="0" w:color="auto"/>
              <w:bottom w:val="single" w:sz="4" w:space="0" w:color="auto"/>
              <w:right w:val="single" w:sz="4" w:space="0" w:color="auto"/>
            </w:tcBorders>
            <w:shd w:val="clear" w:color="auto" w:fill="auto"/>
            <w:vAlign w:val="center"/>
            <w:hideMark/>
          </w:tcPr>
          <w:p w14:paraId="7E1AE71E" w14:textId="77777777" w:rsidR="005F7BFB" w:rsidRPr="0075081B" w:rsidRDefault="005F7BFB" w:rsidP="005F7BFB">
            <w:pPr>
              <w:spacing w:line="240" w:lineRule="auto"/>
              <w:jc w:val="right"/>
              <w:rPr>
                <w:rFonts w:eastAsia="Times New Roman" w:cs="Arial"/>
                <w:color w:val="000000"/>
              </w:rPr>
            </w:pPr>
            <w:r w:rsidRPr="0075081B">
              <w:rPr>
                <w:rFonts w:eastAsia="Times New Roman" w:cs="Arial"/>
                <w:color w:val="000000"/>
              </w:rPr>
              <w:t>2033</w:t>
            </w:r>
          </w:p>
        </w:tc>
        <w:tc>
          <w:tcPr>
            <w:tcW w:w="1380" w:type="dxa"/>
            <w:tcBorders>
              <w:top w:val="nil"/>
              <w:left w:val="nil"/>
              <w:bottom w:val="single" w:sz="4" w:space="0" w:color="auto"/>
              <w:right w:val="single" w:sz="4" w:space="0" w:color="auto"/>
            </w:tcBorders>
            <w:shd w:val="clear" w:color="auto" w:fill="auto"/>
            <w:noWrap/>
            <w:vAlign w:val="center"/>
            <w:hideMark/>
          </w:tcPr>
          <w:p w14:paraId="6921563E" w14:textId="77777777" w:rsidR="005F7BFB" w:rsidRPr="0075081B" w:rsidRDefault="005F7BFB" w:rsidP="005F7BFB">
            <w:pPr>
              <w:spacing w:line="240" w:lineRule="auto"/>
              <w:jc w:val="right"/>
              <w:rPr>
                <w:rFonts w:eastAsia="Times New Roman" w:cs="Arial"/>
                <w:color w:val="000000"/>
              </w:rPr>
            </w:pPr>
            <w:r w:rsidRPr="0075081B">
              <w:rPr>
                <w:rFonts w:eastAsia="Times New Roman" w:cs="Arial"/>
                <w:color w:val="000000"/>
              </w:rPr>
              <w:t>1,5628</w:t>
            </w:r>
          </w:p>
        </w:tc>
        <w:tc>
          <w:tcPr>
            <w:tcW w:w="1700" w:type="dxa"/>
            <w:tcBorders>
              <w:top w:val="nil"/>
              <w:left w:val="nil"/>
              <w:bottom w:val="single" w:sz="4" w:space="0" w:color="auto"/>
              <w:right w:val="single" w:sz="8" w:space="0" w:color="auto"/>
            </w:tcBorders>
            <w:shd w:val="clear" w:color="auto" w:fill="auto"/>
            <w:noWrap/>
            <w:vAlign w:val="center"/>
            <w:hideMark/>
          </w:tcPr>
          <w:p w14:paraId="3EF67B8A" w14:textId="77777777" w:rsidR="005F7BFB" w:rsidRPr="0075081B" w:rsidRDefault="005F7BFB" w:rsidP="005F7BFB">
            <w:pPr>
              <w:spacing w:line="240" w:lineRule="auto"/>
              <w:jc w:val="right"/>
              <w:rPr>
                <w:rFonts w:eastAsia="Times New Roman" w:cs="Arial"/>
                <w:color w:val="000000"/>
              </w:rPr>
            </w:pPr>
            <w:r w:rsidRPr="0075081B">
              <w:rPr>
                <w:rFonts w:eastAsia="Times New Roman" w:cs="Arial"/>
                <w:color w:val="000000"/>
              </w:rPr>
              <w:t>524.306,68</w:t>
            </w:r>
          </w:p>
        </w:tc>
      </w:tr>
      <w:tr w:rsidR="005F7BFB" w:rsidRPr="0075081B" w14:paraId="2493E833" w14:textId="77777777" w:rsidTr="005F7BFB">
        <w:trPr>
          <w:trHeight w:val="345"/>
          <w:jc w:val="center"/>
        </w:trPr>
        <w:tc>
          <w:tcPr>
            <w:tcW w:w="1080" w:type="dxa"/>
            <w:tcBorders>
              <w:top w:val="nil"/>
              <w:left w:val="single" w:sz="8" w:space="0" w:color="auto"/>
              <w:bottom w:val="single" w:sz="4" w:space="0" w:color="auto"/>
              <w:right w:val="single" w:sz="4" w:space="0" w:color="auto"/>
            </w:tcBorders>
            <w:shd w:val="clear" w:color="auto" w:fill="auto"/>
            <w:vAlign w:val="center"/>
            <w:hideMark/>
          </w:tcPr>
          <w:p w14:paraId="50A6138C" w14:textId="77777777" w:rsidR="005F7BFB" w:rsidRPr="0075081B" w:rsidRDefault="005F7BFB" w:rsidP="005F7BFB">
            <w:pPr>
              <w:spacing w:line="240" w:lineRule="auto"/>
              <w:jc w:val="right"/>
              <w:rPr>
                <w:rFonts w:eastAsia="Times New Roman" w:cs="Arial"/>
                <w:color w:val="000000"/>
              </w:rPr>
            </w:pPr>
            <w:r w:rsidRPr="0075081B">
              <w:rPr>
                <w:rFonts w:eastAsia="Times New Roman" w:cs="Arial"/>
                <w:color w:val="000000"/>
              </w:rPr>
              <w:t>2034</w:t>
            </w:r>
          </w:p>
        </w:tc>
        <w:tc>
          <w:tcPr>
            <w:tcW w:w="1380" w:type="dxa"/>
            <w:tcBorders>
              <w:top w:val="nil"/>
              <w:left w:val="nil"/>
              <w:bottom w:val="single" w:sz="4" w:space="0" w:color="auto"/>
              <w:right w:val="single" w:sz="4" w:space="0" w:color="auto"/>
            </w:tcBorders>
            <w:shd w:val="clear" w:color="auto" w:fill="auto"/>
            <w:noWrap/>
            <w:vAlign w:val="center"/>
            <w:hideMark/>
          </w:tcPr>
          <w:p w14:paraId="0E48B39C" w14:textId="77777777" w:rsidR="005F7BFB" w:rsidRPr="0075081B" w:rsidRDefault="005F7BFB" w:rsidP="005F7BFB">
            <w:pPr>
              <w:spacing w:line="240" w:lineRule="auto"/>
              <w:jc w:val="right"/>
              <w:rPr>
                <w:rFonts w:eastAsia="Times New Roman" w:cs="Arial"/>
                <w:color w:val="000000"/>
              </w:rPr>
            </w:pPr>
            <w:r w:rsidRPr="0075081B">
              <w:rPr>
                <w:rFonts w:eastAsia="Times New Roman" w:cs="Arial"/>
                <w:color w:val="000000"/>
              </w:rPr>
              <w:t>1,7202</w:t>
            </w:r>
          </w:p>
        </w:tc>
        <w:tc>
          <w:tcPr>
            <w:tcW w:w="1700" w:type="dxa"/>
            <w:tcBorders>
              <w:top w:val="nil"/>
              <w:left w:val="nil"/>
              <w:bottom w:val="single" w:sz="4" w:space="0" w:color="auto"/>
              <w:right w:val="single" w:sz="8" w:space="0" w:color="auto"/>
            </w:tcBorders>
            <w:shd w:val="clear" w:color="auto" w:fill="auto"/>
            <w:noWrap/>
            <w:vAlign w:val="center"/>
            <w:hideMark/>
          </w:tcPr>
          <w:p w14:paraId="161F21AB" w14:textId="77777777" w:rsidR="005F7BFB" w:rsidRPr="0075081B" w:rsidRDefault="005F7BFB" w:rsidP="005F7BFB">
            <w:pPr>
              <w:spacing w:line="240" w:lineRule="auto"/>
              <w:jc w:val="right"/>
              <w:rPr>
                <w:rFonts w:eastAsia="Times New Roman" w:cs="Arial"/>
                <w:color w:val="000000"/>
              </w:rPr>
            </w:pPr>
            <w:r w:rsidRPr="0075081B">
              <w:rPr>
                <w:rFonts w:eastAsia="Times New Roman" w:cs="Arial"/>
                <w:color w:val="000000"/>
              </w:rPr>
              <w:t>577.104,37</w:t>
            </w:r>
          </w:p>
        </w:tc>
      </w:tr>
      <w:tr w:rsidR="005F7BFB" w:rsidRPr="0075081B" w14:paraId="6F34C5B3" w14:textId="77777777" w:rsidTr="005F7BFB">
        <w:trPr>
          <w:trHeight w:val="345"/>
          <w:jc w:val="center"/>
        </w:trPr>
        <w:tc>
          <w:tcPr>
            <w:tcW w:w="1080" w:type="dxa"/>
            <w:tcBorders>
              <w:top w:val="nil"/>
              <w:left w:val="single" w:sz="8" w:space="0" w:color="auto"/>
              <w:bottom w:val="single" w:sz="4" w:space="0" w:color="auto"/>
              <w:right w:val="single" w:sz="4" w:space="0" w:color="auto"/>
            </w:tcBorders>
            <w:shd w:val="clear" w:color="auto" w:fill="auto"/>
            <w:vAlign w:val="center"/>
            <w:hideMark/>
          </w:tcPr>
          <w:p w14:paraId="593FB4FB" w14:textId="77777777" w:rsidR="005F7BFB" w:rsidRPr="0075081B" w:rsidRDefault="005F7BFB" w:rsidP="005F7BFB">
            <w:pPr>
              <w:spacing w:line="240" w:lineRule="auto"/>
              <w:jc w:val="right"/>
              <w:rPr>
                <w:rFonts w:eastAsia="Times New Roman" w:cs="Arial"/>
                <w:color w:val="000000"/>
              </w:rPr>
            </w:pPr>
            <w:r w:rsidRPr="0075081B">
              <w:rPr>
                <w:rFonts w:eastAsia="Times New Roman" w:cs="Arial"/>
                <w:color w:val="000000"/>
              </w:rPr>
              <w:t>2035</w:t>
            </w:r>
          </w:p>
        </w:tc>
        <w:tc>
          <w:tcPr>
            <w:tcW w:w="1380" w:type="dxa"/>
            <w:tcBorders>
              <w:top w:val="nil"/>
              <w:left w:val="nil"/>
              <w:bottom w:val="single" w:sz="4" w:space="0" w:color="auto"/>
              <w:right w:val="single" w:sz="4" w:space="0" w:color="auto"/>
            </w:tcBorders>
            <w:shd w:val="clear" w:color="auto" w:fill="auto"/>
            <w:noWrap/>
            <w:vAlign w:val="center"/>
            <w:hideMark/>
          </w:tcPr>
          <w:p w14:paraId="7C0EF3D2" w14:textId="77777777" w:rsidR="005F7BFB" w:rsidRPr="0075081B" w:rsidRDefault="005F7BFB" w:rsidP="005F7BFB">
            <w:pPr>
              <w:spacing w:line="240" w:lineRule="auto"/>
              <w:jc w:val="right"/>
              <w:rPr>
                <w:rFonts w:eastAsia="Times New Roman" w:cs="Arial"/>
                <w:color w:val="000000"/>
              </w:rPr>
            </w:pPr>
            <w:r w:rsidRPr="0075081B">
              <w:rPr>
                <w:rFonts w:eastAsia="Times New Roman" w:cs="Arial"/>
                <w:color w:val="000000"/>
              </w:rPr>
              <w:t>1,8934</w:t>
            </w:r>
          </w:p>
        </w:tc>
        <w:tc>
          <w:tcPr>
            <w:tcW w:w="1700" w:type="dxa"/>
            <w:tcBorders>
              <w:top w:val="nil"/>
              <w:left w:val="nil"/>
              <w:bottom w:val="single" w:sz="4" w:space="0" w:color="auto"/>
              <w:right w:val="single" w:sz="8" w:space="0" w:color="auto"/>
            </w:tcBorders>
            <w:shd w:val="clear" w:color="auto" w:fill="auto"/>
            <w:noWrap/>
            <w:vAlign w:val="center"/>
            <w:hideMark/>
          </w:tcPr>
          <w:p w14:paraId="64ACBC0B" w14:textId="77777777" w:rsidR="005F7BFB" w:rsidRPr="0075081B" w:rsidRDefault="005F7BFB" w:rsidP="005F7BFB">
            <w:pPr>
              <w:spacing w:line="240" w:lineRule="auto"/>
              <w:jc w:val="right"/>
              <w:rPr>
                <w:rFonts w:eastAsia="Times New Roman" w:cs="Arial"/>
                <w:color w:val="000000"/>
              </w:rPr>
            </w:pPr>
            <w:r w:rsidRPr="0075081B">
              <w:rPr>
                <w:rFonts w:eastAsia="Times New Roman" w:cs="Arial"/>
                <w:color w:val="000000"/>
              </w:rPr>
              <w:t>635.218,78</w:t>
            </w:r>
          </w:p>
        </w:tc>
      </w:tr>
      <w:tr w:rsidR="005F7BFB" w:rsidRPr="0075081B" w14:paraId="59C3C2A3" w14:textId="77777777" w:rsidTr="005F7BFB">
        <w:trPr>
          <w:trHeight w:val="345"/>
          <w:jc w:val="center"/>
        </w:trPr>
        <w:tc>
          <w:tcPr>
            <w:tcW w:w="1080" w:type="dxa"/>
            <w:tcBorders>
              <w:top w:val="nil"/>
              <w:left w:val="single" w:sz="8" w:space="0" w:color="auto"/>
              <w:bottom w:val="single" w:sz="4" w:space="0" w:color="auto"/>
              <w:right w:val="single" w:sz="4" w:space="0" w:color="auto"/>
            </w:tcBorders>
            <w:shd w:val="clear" w:color="auto" w:fill="auto"/>
            <w:vAlign w:val="center"/>
            <w:hideMark/>
          </w:tcPr>
          <w:p w14:paraId="569169A0" w14:textId="77777777" w:rsidR="005F7BFB" w:rsidRPr="0075081B" w:rsidRDefault="005F7BFB" w:rsidP="005F7BFB">
            <w:pPr>
              <w:spacing w:line="240" w:lineRule="auto"/>
              <w:jc w:val="right"/>
              <w:rPr>
                <w:rFonts w:eastAsia="Times New Roman" w:cs="Arial"/>
                <w:color w:val="000000"/>
              </w:rPr>
            </w:pPr>
            <w:r w:rsidRPr="0075081B">
              <w:rPr>
                <w:rFonts w:eastAsia="Times New Roman" w:cs="Arial"/>
                <w:color w:val="000000"/>
              </w:rPr>
              <w:t>2036</w:t>
            </w:r>
          </w:p>
        </w:tc>
        <w:tc>
          <w:tcPr>
            <w:tcW w:w="1380" w:type="dxa"/>
            <w:tcBorders>
              <w:top w:val="nil"/>
              <w:left w:val="nil"/>
              <w:bottom w:val="single" w:sz="4" w:space="0" w:color="auto"/>
              <w:right w:val="single" w:sz="4" w:space="0" w:color="auto"/>
            </w:tcBorders>
            <w:shd w:val="clear" w:color="auto" w:fill="auto"/>
            <w:noWrap/>
            <w:vAlign w:val="center"/>
            <w:hideMark/>
          </w:tcPr>
          <w:p w14:paraId="238DF3DF" w14:textId="77777777" w:rsidR="005F7BFB" w:rsidRPr="0075081B" w:rsidRDefault="005F7BFB" w:rsidP="005F7BFB">
            <w:pPr>
              <w:spacing w:line="240" w:lineRule="auto"/>
              <w:jc w:val="right"/>
              <w:rPr>
                <w:rFonts w:eastAsia="Times New Roman" w:cs="Arial"/>
                <w:color w:val="000000"/>
              </w:rPr>
            </w:pPr>
            <w:r w:rsidRPr="0075081B">
              <w:rPr>
                <w:rFonts w:eastAsia="Times New Roman" w:cs="Arial"/>
                <w:color w:val="000000"/>
              </w:rPr>
              <w:t>2,0840</w:t>
            </w:r>
          </w:p>
        </w:tc>
        <w:tc>
          <w:tcPr>
            <w:tcW w:w="1700" w:type="dxa"/>
            <w:tcBorders>
              <w:top w:val="nil"/>
              <w:left w:val="nil"/>
              <w:bottom w:val="single" w:sz="4" w:space="0" w:color="auto"/>
              <w:right w:val="single" w:sz="8" w:space="0" w:color="auto"/>
            </w:tcBorders>
            <w:shd w:val="clear" w:color="auto" w:fill="auto"/>
            <w:noWrap/>
            <w:vAlign w:val="center"/>
            <w:hideMark/>
          </w:tcPr>
          <w:p w14:paraId="17D17633" w14:textId="77777777" w:rsidR="005F7BFB" w:rsidRPr="0075081B" w:rsidRDefault="005F7BFB" w:rsidP="005F7BFB">
            <w:pPr>
              <w:spacing w:line="240" w:lineRule="auto"/>
              <w:jc w:val="right"/>
              <w:rPr>
                <w:rFonts w:eastAsia="Times New Roman" w:cs="Arial"/>
                <w:color w:val="000000"/>
              </w:rPr>
            </w:pPr>
            <w:r w:rsidRPr="0075081B">
              <w:rPr>
                <w:rFonts w:eastAsia="Times New Roman" w:cs="Arial"/>
                <w:color w:val="000000"/>
              </w:rPr>
              <w:t>699.185,31</w:t>
            </w:r>
          </w:p>
        </w:tc>
      </w:tr>
      <w:tr w:rsidR="005F7BFB" w:rsidRPr="0075081B" w14:paraId="1296B584" w14:textId="77777777" w:rsidTr="005F7BFB">
        <w:trPr>
          <w:trHeight w:val="345"/>
          <w:jc w:val="center"/>
        </w:trPr>
        <w:tc>
          <w:tcPr>
            <w:tcW w:w="1080" w:type="dxa"/>
            <w:tcBorders>
              <w:top w:val="nil"/>
              <w:left w:val="single" w:sz="8" w:space="0" w:color="auto"/>
              <w:bottom w:val="single" w:sz="4" w:space="0" w:color="auto"/>
              <w:right w:val="single" w:sz="4" w:space="0" w:color="auto"/>
            </w:tcBorders>
            <w:shd w:val="clear" w:color="auto" w:fill="auto"/>
            <w:vAlign w:val="center"/>
            <w:hideMark/>
          </w:tcPr>
          <w:p w14:paraId="460EBC42" w14:textId="77777777" w:rsidR="005F7BFB" w:rsidRPr="0075081B" w:rsidRDefault="005F7BFB" w:rsidP="005F7BFB">
            <w:pPr>
              <w:spacing w:line="240" w:lineRule="auto"/>
              <w:jc w:val="right"/>
              <w:rPr>
                <w:rFonts w:eastAsia="Times New Roman" w:cs="Arial"/>
                <w:color w:val="000000"/>
              </w:rPr>
            </w:pPr>
            <w:r w:rsidRPr="0075081B">
              <w:rPr>
                <w:rFonts w:eastAsia="Times New Roman" w:cs="Arial"/>
                <w:color w:val="000000"/>
              </w:rPr>
              <w:t>2037</w:t>
            </w:r>
          </w:p>
        </w:tc>
        <w:tc>
          <w:tcPr>
            <w:tcW w:w="1380" w:type="dxa"/>
            <w:tcBorders>
              <w:top w:val="nil"/>
              <w:left w:val="nil"/>
              <w:bottom w:val="single" w:sz="4" w:space="0" w:color="auto"/>
              <w:right w:val="single" w:sz="4" w:space="0" w:color="auto"/>
            </w:tcBorders>
            <w:shd w:val="clear" w:color="auto" w:fill="auto"/>
            <w:noWrap/>
            <w:vAlign w:val="center"/>
            <w:hideMark/>
          </w:tcPr>
          <w:p w14:paraId="3E591009" w14:textId="77777777" w:rsidR="005F7BFB" w:rsidRPr="0075081B" w:rsidRDefault="005F7BFB" w:rsidP="005F7BFB">
            <w:pPr>
              <w:spacing w:line="240" w:lineRule="auto"/>
              <w:jc w:val="right"/>
              <w:rPr>
                <w:rFonts w:eastAsia="Times New Roman" w:cs="Arial"/>
                <w:color w:val="000000"/>
              </w:rPr>
            </w:pPr>
            <w:r w:rsidRPr="0075081B">
              <w:rPr>
                <w:rFonts w:eastAsia="Times New Roman" w:cs="Arial"/>
                <w:color w:val="000000"/>
              </w:rPr>
              <w:t>2,2939</w:t>
            </w:r>
          </w:p>
        </w:tc>
        <w:tc>
          <w:tcPr>
            <w:tcW w:w="1700" w:type="dxa"/>
            <w:tcBorders>
              <w:top w:val="nil"/>
              <w:left w:val="nil"/>
              <w:bottom w:val="single" w:sz="4" w:space="0" w:color="auto"/>
              <w:right w:val="single" w:sz="8" w:space="0" w:color="auto"/>
            </w:tcBorders>
            <w:shd w:val="clear" w:color="auto" w:fill="auto"/>
            <w:noWrap/>
            <w:vAlign w:val="center"/>
            <w:hideMark/>
          </w:tcPr>
          <w:p w14:paraId="79C8FDDC" w14:textId="77777777" w:rsidR="005F7BFB" w:rsidRPr="0075081B" w:rsidRDefault="005F7BFB" w:rsidP="005F7BFB">
            <w:pPr>
              <w:spacing w:line="240" w:lineRule="auto"/>
              <w:jc w:val="right"/>
              <w:rPr>
                <w:rFonts w:eastAsia="Times New Roman" w:cs="Arial"/>
                <w:color w:val="000000"/>
              </w:rPr>
            </w:pPr>
            <w:r w:rsidRPr="0075081B">
              <w:rPr>
                <w:rFonts w:eastAsia="Times New Roman" w:cs="Arial"/>
                <w:color w:val="000000"/>
              </w:rPr>
              <w:t>769.593,27</w:t>
            </w:r>
          </w:p>
        </w:tc>
      </w:tr>
      <w:tr w:rsidR="005F7BFB" w:rsidRPr="0075081B" w14:paraId="6319CA15" w14:textId="77777777" w:rsidTr="005F7BFB">
        <w:trPr>
          <w:trHeight w:val="345"/>
          <w:jc w:val="center"/>
        </w:trPr>
        <w:tc>
          <w:tcPr>
            <w:tcW w:w="1080" w:type="dxa"/>
            <w:tcBorders>
              <w:top w:val="nil"/>
              <w:left w:val="single" w:sz="8" w:space="0" w:color="auto"/>
              <w:bottom w:val="single" w:sz="4" w:space="0" w:color="auto"/>
              <w:right w:val="single" w:sz="4" w:space="0" w:color="auto"/>
            </w:tcBorders>
            <w:shd w:val="clear" w:color="auto" w:fill="auto"/>
            <w:vAlign w:val="center"/>
            <w:hideMark/>
          </w:tcPr>
          <w:p w14:paraId="3ABE3CF4" w14:textId="77777777" w:rsidR="005F7BFB" w:rsidRPr="0075081B" w:rsidRDefault="005F7BFB" w:rsidP="005F7BFB">
            <w:pPr>
              <w:spacing w:line="240" w:lineRule="auto"/>
              <w:jc w:val="right"/>
              <w:rPr>
                <w:rFonts w:eastAsia="Times New Roman" w:cs="Arial"/>
                <w:color w:val="000000"/>
              </w:rPr>
            </w:pPr>
            <w:r w:rsidRPr="0075081B">
              <w:rPr>
                <w:rFonts w:eastAsia="Times New Roman" w:cs="Arial"/>
                <w:color w:val="000000"/>
              </w:rPr>
              <w:t>2038</w:t>
            </w:r>
          </w:p>
        </w:tc>
        <w:tc>
          <w:tcPr>
            <w:tcW w:w="1380" w:type="dxa"/>
            <w:tcBorders>
              <w:top w:val="nil"/>
              <w:left w:val="nil"/>
              <w:bottom w:val="single" w:sz="4" w:space="0" w:color="auto"/>
              <w:right w:val="single" w:sz="4" w:space="0" w:color="auto"/>
            </w:tcBorders>
            <w:shd w:val="clear" w:color="auto" w:fill="auto"/>
            <w:noWrap/>
            <w:vAlign w:val="center"/>
            <w:hideMark/>
          </w:tcPr>
          <w:p w14:paraId="2F3538BB" w14:textId="77777777" w:rsidR="005F7BFB" w:rsidRPr="0075081B" w:rsidRDefault="005F7BFB" w:rsidP="005F7BFB">
            <w:pPr>
              <w:spacing w:line="240" w:lineRule="auto"/>
              <w:jc w:val="right"/>
              <w:rPr>
                <w:rFonts w:eastAsia="Times New Roman" w:cs="Arial"/>
                <w:color w:val="000000"/>
              </w:rPr>
            </w:pPr>
            <w:r w:rsidRPr="0075081B">
              <w:rPr>
                <w:rFonts w:eastAsia="Times New Roman" w:cs="Arial"/>
                <w:color w:val="000000"/>
              </w:rPr>
              <w:t>2,5249</w:t>
            </w:r>
          </w:p>
        </w:tc>
        <w:tc>
          <w:tcPr>
            <w:tcW w:w="1700" w:type="dxa"/>
            <w:tcBorders>
              <w:top w:val="nil"/>
              <w:left w:val="nil"/>
              <w:bottom w:val="single" w:sz="4" w:space="0" w:color="auto"/>
              <w:right w:val="single" w:sz="8" w:space="0" w:color="auto"/>
            </w:tcBorders>
            <w:shd w:val="clear" w:color="auto" w:fill="auto"/>
            <w:noWrap/>
            <w:vAlign w:val="center"/>
            <w:hideMark/>
          </w:tcPr>
          <w:p w14:paraId="27CE1A7A" w14:textId="77777777" w:rsidR="005F7BFB" w:rsidRPr="0075081B" w:rsidRDefault="005F7BFB" w:rsidP="005F7BFB">
            <w:pPr>
              <w:spacing w:line="240" w:lineRule="auto"/>
              <w:jc w:val="right"/>
              <w:rPr>
                <w:rFonts w:eastAsia="Times New Roman" w:cs="Arial"/>
                <w:color w:val="000000"/>
              </w:rPr>
            </w:pPr>
            <w:r w:rsidRPr="0075081B">
              <w:rPr>
                <w:rFonts w:eastAsia="Times New Roman" w:cs="Arial"/>
                <w:color w:val="000000"/>
              </w:rPr>
              <w:t>847.091,31</w:t>
            </w:r>
          </w:p>
        </w:tc>
      </w:tr>
      <w:tr w:rsidR="005F7BFB" w:rsidRPr="0075081B" w14:paraId="351FBDB7" w14:textId="77777777" w:rsidTr="005F7BFB">
        <w:trPr>
          <w:trHeight w:val="345"/>
          <w:jc w:val="center"/>
        </w:trPr>
        <w:tc>
          <w:tcPr>
            <w:tcW w:w="1080" w:type="dxa"/>
            <w:tcBorders>
              <w:top w:val="nil"/>
              <w:left w:val="single" w:sz="8" w:space="0" w:color="auto"/>
              <w:bottom w:val="single" w:sz="4" w:space="0" w:color="auto"/>
              <w:right w:val="single" w:sz="4" w:space="0" w:color="auto"/>
            </w:tcBorders>
            <w:shd w:val="clear" w:color="auto" w:fill="auto"/>
            <w:vAlign w:val="center"/>
            <w:hideMark/>
          </w:tcPr>
          <w:p w14:paraId="6F6A832F" w14:textId="77777777" w:rsidR="005F7BFB" w:rsidRPr="0075081B" w:rsidRDefault="005F7BFB" w:rsidP="005F7BFB">
            <w:pPr>
              <w:spacing w:line="240" w:lineRule="auto"/>
              <w:jc w:val="right"/>
              <w:rPr>
                <w:rFonts w:eastAsia="Times New Roman" w:cs="Arial"/>
                <w:color w:val="000000"/>
              </w:rPr>
            </w:pPr>
            <w:r w:rsidRPr="0075081B">
              <w:rPr>
                <w:rFonts w:eastAsia="Times New Roman" w:cs="Arial"/>
                <w:color w:val="000000"/>
              </w:rPr>
              <w:t>2039</w:t>
            </w:r>
          </w:p>
        </w:tc>
        <w:tc>
          <w:tcPr>
            <w:tcW w:w="1380" w:type="dxa"/>
            <w:tcBorders>
              <w:top w:val="nil"/>
              <w:left w:val="nil"/>
              <w:bottom w:val="single" w:sz="4" w:space="0" w:color="auto"/>
              <w:right w:val="single" w:sz="4" w:space="0" w:color="auto"/>
            </w:tcBorders>
            <w:shd w:val="clear" w:color="auto" w:fill="auto"/>
            <w:noWrap/>
            <w:vAlign w:val="center"/>
            <w:hideMark/>
          </w:tcPr>
          <w:p w14:paraId="64379011" w14:textId="77777777" w:rsidR="005F7BFB" w:rsidRPr="0075081B" w:rsidRDefault="005F7BFB" w:rsidP="005F7BFB">
            <w:pPr>
              <w:spacing w:line="240" w:lineRule="auto"/>
              <w:jc w:val="right"/>
              <w:rPr>
                <w:rFonts w:eastAsia="Times New Roman" w:cs="Arial"/>
                <w:color w:val="000000"/>
              </w:rPr>
            </w:pPr>
            <w:r w:rsidRPr="0075081B">
              <w:rPr>
                <w:rFonts w:eastAsia="Times New Roman" w:cs="Arial"/>
                <w:color w:val="000000"/>
              </w:rPr>
              <w:t>2,7792</w:t>
            </w:r>
          </w:p>
        </w:tc>
        <w:tc>
          <w:tcPr>
            <w:tcW w:w="1700" w:type="dxa"/>
            <w:tcBorders>
              <w:top w:val="nil"/>
              <w:left w:val="nil"/>
              <w:bottom w:val="single" w:sz="4" w:space="0" w:color="auto"/>
              <w:right w:val="single" w:sz="8" w:space="0" w:color="auto"/>
            </w:tcBorders>
            <w:shd w:val="clear" w:color="auto" w:fill="auto"/>
            <w:noWrap/>
            <w:vAlign w:val="center"/>
            <w:hideMark/>
          </w:tcPr>
          <w:p w14:paraId="429ECEE4" w14:textId="77777777" w:rsidR="005F7BFB" w:rsidRPr="0075081B" w:rsidRDefault="005F7BFB" w:rsidP="005F7BFB">
            <w:pPr>
              <w:spacing w:line="240" w:lineRule="auto"/>
              <w:jc w:val="right"/>
              <w:rPr>
                <w:rFonts w:eastAsia="Times New Roman" w:cs="Arial"/>
                <w:color w:val="000000"/>
              </w:rPr>
            </w:pPr>
            <w:r w:rsidRPr="0075081B">
              <w:rPr>
                <w:rFonts w:eastAsia="Times New Roman" w:cs="Arial"/>
                <w:color w:val="000000"/>
              </w:rPr>
              <w:t>932.393,41</w:t>
            </w:r>
          </w:p>
        </w:tc>
      </w:tr>
      <w:tr w:rsidR="005F7BFB" w:rsidRPr="0075081B" w14:paraId="49749A34" w14:textId="77777777" w:rsidTr="005F7BFB">
        <w:trPr>
          <w:trHeight w:val="345"/>
          <w:jc w:val="center"/>
        </w:trPr>
        <w:tc>
          <w:tcPr>
            <w:tcW w:w="1080" w:type="dxa"/>
            <w:tcBorders>
              <w:top w:val="nil"/>
              <w:left w:val="single" w:sz="8" w:space="0" w:color="auto"/>
              <w:bottom w:val="single" w:sz="4" w:space="0" w:color="auto"/>
              <w:right w:val="single" w:sz="4" w:space="0" w:color="auto"/>
            </w:tcBorders>
            <w:shd w:val="clear" w:color="auto" w:fill="auto"/>
            <w:vAlign w:val="center"/>
            <w:hideMark/>
          </w:tcPr>
          <w:p w14:paraId="1DBDED00" w14:textId="77777777" w:rsidR="005F7BFB" w:rsidRPr="0075081B" w:rsidRDefault="005F7BFB" w:rsidP="005F7BFB">
            <w:pPr>
              <w:spacing w:line="240" w:lineRule="auto"/>
              <w:jc w:val="right"/>
              <w:rPr>
                <w:rFonts w:eastAsia="Times New Roman" w:cs="Arial"/>
                <w:color w:val="000000"/>
              </w:rPr>
            </w:pPr>
            <w:r w:rsidRPr="0075081B">
              <w:rPr>
                <w:rFonts w:eastAsia="Times New Roman" w:cs="Arial"/>
                <w:color w:val="000000"/>
              </w:rPr>
              <w:t>2040</w:t>
            </w:r>
          </w:p>
        </w:tc>
        <w:tc>
          <w:tcPr>
            <w:tcW w:w="1380" w:type="dxa"/>
            <w:tcBorders>
              <w:top w:val="nil"/>
              <w:left w:val="nil"/>
              <w:bottom w:val="single" w:sz="4" w:space="0" w:color="auto"/>
              <w:right w:val="single" w:sz="4" w:space="0" w:color="auto"/>
            </w:tcBorders>
            <w:shd w:val="clear" w:color="auto" w:fill="auto"/>
            <w:noWrap/>
            <w:vAlign w:val="center"/>
            <w:hideMark/>
          </w:tcPr>
          <w:p w14:paraId="1A39D279" w14:textId="77777777" w:rsidR="005F7BFB" w:rsidRPr="0075081B" w:rsidRDefault="005F7BFB" w:rsidP="005F7BFB">
            <w:pPr>
              <w:spacing w:line="240" w:lineRule="auto"/>
              <w:jc w:val="right"/>
              <w:rPr>
                <w:rFonts w:eastAsia="Times New Roman" w:cs="Arial"/>
                <w:color w:val="000000"/>
              </w:rPr>
            </w:pPr>
            <w:r w:rsidRPr="0075081B">
              <w:rPr>
                <w:rFonts w:eastAsia="Times New Roman" w:cs="Arial"/>
                <w:color w:val="000000"/>
              </w:rPr>
              <w:t>3,0590</w:t>
            </w:r>
          </w:p>
        </w:tc>
        <w:tc>
          <w:tcPr>
            <w:tcW w:w="1700" w:type="dxa"/>
            <w:tcBorders>
              <w:top w:val="nil"/>
              <w:left w:val="nil"/>
              <w:bottom w:val="single" w:sz="4" w:space="0" w:color="auto"/>
              <w:right w:val="single" w:sz="8" w:space="0" w:color="auto"/>
            </w:tcBorders>
            <w:shd w:val="clear" w:color="auto" w:fill="auto"/>
            <w:noWrap/>
            <w:vAlign w:val="center"/>
            <w:hideMark/>
          </w:tcPr>
          <w:p w14:paraId="374C2BA6" w14:textId="77777777" w:rsidR="005F7BFB" w:rsidRPr="0075081B" w:rsidRDefault="005F7BFB" w:rsidP="005F7BFB">
            <w:pPr>
              <w:spacing w:line="240" w:lineRule="auto"/>
              <w:jc w:val="right"/>
              <w:rPr>
                <w:rFonts w:eastAsia="Times New Roman" w:cs="Arial"/>
                <w:color w:val="000000"/>
              </w:rPr>
            </w:pPr>
            <w:r w:rsidRPr="0075081B">
              <w:rPr>
                <w:rFonts w:eastAsia="Times New Roman" w:cs="Arial"/>
                <w:color w:val="000000"/>
              </w:rPr>
              <w:t>1.026.285,42</w:t>
            </w:r>
          </w:p>
        </w:tc>
      </w:tr>
      <w:tr w:rsidR="005F7BFB" w:rsidRPr="0075081B" w14:paraId="239943E9" w14:textId="77777777" w:rsidTr="005F7BFB">
        <w:trPr>
          <w:trHeight w:val="345"/>
          <w:jc w:val="center"/>
        </w:trPr>
        <w:tc>
          <w:tcPr>
            <w:tcW w:w="1080" w:type="dxa"/>
            <w:tcBorders>
              <w:top w:val="nil"/>
              <w:left w:val="single" w:sz="8" w:space="0" w:color="auto"/>
              <w:bottom w:val="single" w:sz="4" w:space="0" w:color="auto"/>
              <w:right w:val="single" w:sz="4" w:space="0" w:color="auto"/>
            </w:tcBorders>
            <w:shd w:val="clear" w:color="auto" w:fill="auto"/>
            <w:vAlign w:val="center"/>
            <w:hideMark/>
          </w:tcPr>
          <w:p w14:paraId="194CA1D3" w14:textId="77777777" w:rsidR="005F7BFB" w:rsidRPr="0075081B" w:rsidRDefault="005F7BFB" w:rsidP="005F7BFB">
            <w:pPr>
              <w:spacing w:line="240" w:lineRule="auto"/>
              <w:jc w:val="right"/>
              <w:rPr>
                <w:rFonts w:eastAsia="Times New Roman" w:cs="Arial"/>
                <w:color w:val="000000"/>
              </w:rPr>
            </w:pPr>
            <w:r w:rsidRPr="0075081B">
              <w:rPr>
                <w:rFonts w:eastAsia="Times New Roman" w:cs="Arial"/>
                <w:color w:val="000000"/>
              </w:rPr>
              <w:t>2041</w:t>
            </w:r>
          </w:p>
        </w:tc>
        <w:tc>
          <w:tcPr>
            <w:tcW w:w="1380" w:type="dxa"/>
            <w:tcBorders>
              <w:top w:val="nil"/>
              <w:left w:val="nil"/>
              <w:bottom w:val="single" w:sz="4" w:space="0" w:color="auto"/>
              <w:right w:val="single" w:sz="4" w:space="0" w:color="auto"/>
            </w:tcBorders>
            <w:shd w:val="clear" w:color="auto" w:fill="auto"/>
            <w:noWrap/>
            <w:vAlign w:val="center"/>
            <w:hideMark/>
          </w:tcPr>
          <w:p w14:paraId="2BE8D0DA" w14:textId="77777777" w:rsidR="005F7BFB" w:rsidRPr="0075081B" w:rsidRDefault="005F7BFB" w:rsidP="005F7BFB">
            <w:pPr>
              <w:spacing w:line="240" w:lineRule="auto"/>
              <w:jc w:val="right"/>
              <w:rPr>
                <w:rFonts w:eastAsia="Times New Roman" w:cs="Arial"/>
                <w:color w:val="000000"/>
              </w:rPr>
            </w:pPr>
            <w:r w:rsidRPr="0075081B">
              <w:rPr>
                <w:rFonts w:eastAsia="Times New Roman" w:cs="Arial"/>
                <w:color w:val="000000"/>
              </w:rPr>
              <w:t>3,3671</w:t>
            </w:r>
          </w:p>
        </w:tc>
        <w:tc>
          <w:tcPr>
            <w:tcW w:w="1700" w:type="dxa"/>
            <w:tcBorders>
              <w:top w:val="nil"/>
              <w:left w:val="nil"/>
              <w:bottom w:val="single" w:sz="4" w:space="0" w:color="auto"/>
              <w:right w:val="single" w:sz="8" w:space="0" w:color="auto"/>
            </w:tcBorders>
            <w:shd w:val="clear" w:color="auto" w:fill="auto"/>
            <w:noWrap/>
            <w:vAlign w:val="center"/>
            <w:hideMark/>
          </w:tcPr>
          <w:p w14:paraId="1DA113B0" w14:textId="77777777" w:rsidR="005F7BFB" w:rsidRPr="0075081B" w:rsidRDefault="005F7BFB" w:rsidP="005F7BFB">
            <w:pPr>
              <w:spacing w:line="240" w:lineRule="auto"/>
              <w:jc w:val="right"/>
              <w:rPr>
                <w:rFonts w:eastAsia="Times New Roman" w:cs="Arial"/>
                <w:color w:val="000000"/>
              </w:rPr>
            </w:pPr>
            <w:r w:rsidRPr="0075081B">
              <w:rPr>
                <w:rFonts w:eastAsia="Times New Roman" w:cs="Arial"/>
                <w:color w:val="000000"/>
              </w:rPr>
              <w:t>1.129.632,36</w:t>
            </w:r>
          </w:p>
        </w:tc>
      </w:tr>
      <w:tr w:rsidR="005F7BFB" w:rsidRPr="0075081B" w14:paraId="2C0A8588" w14:textId="77777777" w:rsidTr="005F7BFB">
        <w:trPr>
          <w:trHeight w:val="345"/>
          <w:jc w:val="center"/>
        </w:trPr>
        <w:tc>
          <w:tcPr>
            <w:tcW w:w="1080" w:type="dxa"/>
            <w:tcBorders>
              <w:top w:val="nil"/>
              <w:left w:val="single" w:sz="8" w:space="0" w:color="auto"/>
              <w:bottom w:val="single" w:sz="4" w:space="0" w:color="auto"/>
              <w:right w:val="single" w:sz="4" w:space="0" w:color="auto"/>
            </w:tcBorders>
            <w:shd w:val="clear" w:color="auto" w:fill="auto"/>
            <w:vAlign w:val="center"/>
            <w:hideMark/>
          </w:tcPr>
          <w:p w14:paraId="49CF0920" w14:textId="77777777" w:rsidR="005F7BFB" w:rsidRPr="0075081B" w:rsidRDefault="005F7BFB" w:rsidP="005F7BFB">
            <w:pPr>
              <w:spacing w:line="240" w:lineRule="auto"/>
              <w:jc w:val="right"/>
              <w:rPr>
                <w:rFonts w:eastAsia="Times New Roman" w:cs="Arial"/>
                <w:color w:val="000000"/>
              </w:rPr>
            </w:pPr>
            <w:r w:rsidRPr="0075081B">
              <w:rPr>
                <w:rFonts w:eastAsia="Times New Roman" w:cs="Arial"/>
                <w:color w:val="000000"/>
              </w:rPr>
              <w:t>2042</w:t>
            </w:r>
          </w:p>
        </w:tc>
        <w:tc>
          <w:tcPr>
            <w:tcW w:w="1380" w:type="dxa"/>
            <w:tcBorders>
              <w:top w:val="nil"/>
              <w:left w:val="nil"/>
              <w:bottom w:val="single" w:sz="4" w:space="0" w:color="auto"/>
              <w:right w:val="single" w:sz="4" w:space="0" w:color="auto"/>
            </w:tcBorders>
            <w:shd w:val="clear" w:color="auto" w:fill="auto"/>
            <w:noWrap/>
            <w:vAlign w:val="center"/>
            <w:hideMark/>
          </w:tcPr>
          <w:p w14:paraId="269DF568" w14:textId="77777777" w:rsidR="005F7BFB" w:rsidRPr="0075081B" w:rsidRDefault="005F7BFB" w:rsidP="005F7BFB">
            <w:pPr>
              <w:spacing w:line="240" w:lineRule="auto"/>
              <w:jc w:val="right"/>
              <w:rPr>
                <w:rFonts w:eastAsia="Times New Roman" w:cs="Arial"/>
                <w:color w:val="000000"/>
              </w:rPr>
            </w:pPr>
            <w:r w:rsidRPr="0075081B">
              <w:rPr>
                <w:rFonts w:eastAsia="Times New Roman" w:cs="Arial"/>
                <w:color w:val="000000"/>
              </w:rPr>
              <w:t>3,7061</w:t>
            </w:r>
          </w:p>
        </w:tc>
        <w:tc>
          <w:tcPr>
            <w:tcW w:w="1700" w:type="dxa"/>
            <w:tcBorders>
              <w:top w:val="nil"/>
              <w:left w:val="nil"/>
              <w:bottom w:val="single" w:sz="4" w:space="0" w:color="auto"/>
              <w:right w:val="single" w:sz="8" w:space="0" w:color="auto"/>
            </w:tcBorders>
            <w:shd w:val="clear" w:color="auto" w:fill="auto"/>
            <w:noWrap/>
            <w:vAlign w:val="center"/>
            <w:hideMark/>
          </w:tcPr>
          <w:p w14:paraId="14DC5606" w14:textId="77777777" w:rsidR="005F7BFB" w:rsidRPr="0075081B" w:rsidRDefault="005F7BFB" w:rsidP="005F7BFB">
            <w:pPr>
              <w:spacing w:line="240" w:lineRule="auto"/>
              <w:jc w:val="right"/>
              <w:rPr>
                <w:rFonts w:eastAsia="Times New Roman" w:cs="Arial"/>
                <w:color w:val="000000"/>
              </w:rPr>
            </w:pPr>
            <w:r w:rsidRPr="0075081B">
              <w:rPr>
                <w:rFonts w:eastAsia="Times New Roman" w:cs="Arial"/>
                <w:color w:val="000000"/>
              </w:rPr>
              <w:t>1.243.386,34</w:t>
            </w:r>
          </w:p>
        </w:tc>
      </w:tr>
      <w:tr w:rsidR="005F7BFB" w:rsidRPr="0075081B" w14:paraId="468C8F9E" w14:textId="77777777" w:rsidTr="005F7BFB">
        <w:trPr>
          <w:trHeight w:val="345"/>
          <w:jc w:val="center"/>
        </w:trPr>
        <w:tc>
          <w:tcPr>
            <w:tcW w:w="1080" w:type="dxa"/>
            <w:tcBorders>
              <w:top w:val="nil"/>
              <w:left w:val="single" w:sz="8" w:space="0" w:color="auto"/>
              <w:bottom w:val="single" w:sz="8" w:space="0" w:color="auto"/>
              <w:right w:val="single" w:sz="4" w:space="0" w:color="auto"/>
            </w:tcBorders>
            <w:shd w:val="clear" w:color="auto" w:fill="auto"/>
            <w:vAlign w:val="center"/>
            <w:hideMark/>
          </w:tcPr>
          <w:p w14:paraId="2AB16EBA" w14:textId="77777777" w:rsidR="005F7BFB" w:rsidRPr="0075081B" w:rsidRDefault="005F7BFB" w:rsidP="005F7BFB">
            <w:pPr>
              <w:spacing w:line="240" w:lineRule="auto"/>
              <w:jc w:val="right"/>
              <w:rPr>
                <w:rFonts w:eastAsia="Times New Roman" w:cs="Arial"/>
                <w:color w:val="000000"/>
              </w:rPr>
            </w:pPr>
            <w:r w:rsidRPr="0075081B">
              <w:rPr>
                <w:rFonts w:eastAsia="Times New Roman" w:cs="Arial"/>
                <w:color w:val="000000"/>
              </w:rPr>
              <w:t>2043</w:t>
            </w:r>
          </w:p>
        </w:tc>
        <w:tc>
          <w:tcPr>
            <w:tcW w:w="1380" w:type="dxa"/>
            <w:tcBorders>
              <w:top w:val="nil"/>
              <w:left w:val="nil"/>
              <w:bottom w:val="single" w:sz="8" w:space="0" w:color="auto"/>
              <w:right w:val="single" w:sz="4" w:space="0" w:color="auto"/>
            </w:tcBorders>
            <w:shd w:val="clear" w:color="auto" w:fill="auto"/>
            <w:noWrap/>
            <w:vAlign w:val="center"/>
            <w:hideMark/>
          </w:tcPr>
          <w:p w14:paraId="73F19183" w14:textId="77777777" w:rsidR="005F7BFB" w:rsidRPr="0075081B" w:rsidRDefault="005F7BFB" w:rsidP="005F7BFB">
            <w:pPr>
              <w:spacing w:line="240" w:lineRule="auto"/>
              <w:jc w:val="right"/>
              <w:rPr>
                <w:rFonts w:eastAsia="Times New Roman" w:cs="Arial"/>
                <w:color w:val="000000"/>
              </w:rPr>
            </w:pPr>
            <w:r w:rsidRPr="0075081B">
              <w:rPr>
                <w:rFonts w:eastAsia="Times New Roman" w:cs="Arial"/>
                <w:color w:val="000000"/>
              </w:rPr>
              <w:t>4,0793</w:t>
            </w:r>
          </w:p>
        </w:tc>
        <w:tc>
          <w:tcPr>
            <w:tcW w:w="1700" w:type="dxa"/>
            <w:tcBorders>
              <w:top w:val="nil"/>
              <w:left w:val="nil"/>
              <w:bottom w:val="single" w:sz="8" w:space="0" w:color="auto"/>
              <w:right w:val="single" w:sz="8" w:space="0" w:color="auto"/>
            </w:tcBorders>
            <w:shd w:val="clear" w:color="auto" w:fill="auto"/>
            <w:noWrap/>
            <w:vAlign w:val="center"/>
            <w:hideMark/>
          </w:tcPr>
          <w:p w14:paraId="1568346C" w14:textId="77777777" w:rsidR="005F7BFB" w:rsidRPr="0075081B" w:rsidRDefault="005F7BFB" w:rsidP="005F7BFB">
            <w:pPr>
              <w:spacing w:line="240" w:lineRule="auto"/>
              <w:jc w:val="right"/>
              <w:rPr>
                <w:rFonts w:eastAsia="Times New Roman" w:cs="Arial"/>
                <w:color w:val="000000"/>
              </w:rPr>
            </w:pPr>
            <w:r w:rsidRPr="0075081B">
              <w:rPr>
                <w:rFonts w:eastAsia="Times New Roman" w:cs="Arial"/>
                <w:color w:val="000000"/>
              </w:rPr>
              <w:t>1.368.595,35</w:t>
            </w:r>
          </w:p>
        </w:tc>
      </w:tr>
    </w:tbl>
    <w:p w14:paraId="682B1F2A" w14:textId="77777777" w:rsidR="00694AC0" w:rsidRPr="0075081B" w:rsidRDefault="00694AC0" w:rsidP="00543763">
      <w:pPr>
        <w:pStyle w:val="EstiloPrimeiralinha075cm"/>
      </w:pPr>
    </w:p>
    <w:p w14:paraId="0CE00F96" w14:textId="39901966" w:rsidR="00DA3CF5" w:rsidRPr="0075081B" w:rsidRDefault="00694AC0" w:rsidP="00543763">
      <w:pPr>
        <w:pStyle w:val="EstiloPrimeiralinha075cm"/>
      </w:pPr>
      <w:r w:rsidRPr="0075081B">
        <w:rPr>
          <w:noProof/>
        </w:rPr>
        <w:drawing>
          <wp:inline distT="0" distB="0" distL="0" distR="0" wp14:anchorId="4FF8C971" wp14:editId="5FF4488C">
            <wp:extent cx="5688015" cy="3149600"/>
            <wp:effectExtent l="0" t="0" r="8255"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04318" cy="3158627"/>
                    </a:xfrm>
                    <a:prstGeom prst="rect">
                      <a:avLst/>
                    </a:prstGeom>
                    <a:noFill/>
                  </pic:spPr>
                </pic:pic>
              </a:graphicData>
            </a:graphic>
          </wp:inline>
        </w:drawing>
      </w:r>
    </w:p>
    <w:p w14:paraId="2062B5A9" w14:textId="26D27F0D" w:rsidR="008A440E" w:rsidRPr="0075081B" w:rsidRDefault="008A440E" w:rsidP="008A440E">
      <w:pPr>
        <w:pStyle w:val="Fig"/>
      </w:pPr>
      <w:bookmarkStart w:id="43" w:name="_Ref113521708"/>
      <w:bookmarkStart w:id="44" w:name="_Toc116551286"/>
      <w:r w:rsidRPr="0075081B">
        <w:t>:</w:t>
      </w:r>
      <w:bookmarkEnd w:id="43"/>
      <w:r w:rsidR="00994B72" w:rsidRPr="0075081B">
        <w:t xml:space="preserve"> Evolução dos investimentos para ETA Pré-Fabricada</w:t>
      </w:r>
      <w:bookmarkEnd w:id="44"/>
    </w:p>
    <w:p w14:paraId="1F21C1ED" w14:textId="77777777" w:rsidR="008A440E" w:rsidRPr="0075081B" w:rsidRDefault="008A440E" w:rsidP="00543763">
      <w:pPr>
        <w:pStyle w:val="EstiloPrimeiralinha075cm"/>
      </w:pPr>
    </w:p>
    <w:p w14:paraId="042266B1" w14:textId="00397082" w:rsidR="008A440E" w:rsidRPr="0075081B" w:rsidRDefault="008A440E" w:rsidP="00543763">
      <w:pPr>
        <w:pStyle w:val="EstiloPrimeiralinha075cm"/>
      </w:pPr>
      <w:r w:rsidRPr="0075081B">
        <w:t xml:space="preserve">A evolução do custo financeiro acumulado, conforme </w:t>
      </w:r>
      <w:r w:rsidRPr="0075081B">
        <w:fldChar w:fldCharType="begin"/>
      </w:r>
      <w:r w:rsidRPr="0075081B">
        <w:instrText xml:space="preserve"> REF _Ref113465549 \r \h  \* MERGEFORMAT </w:instrText>
      </w:r>
      <w:r w:rsidRPr="0075081B">
        <w:fldChar w:fldCharType="separate"/>
      </w:r>
      <w:r w:rsidR="007503E8">
        <w:t>Tabela 4</w:t>
      </w:r>
      <w:r w:rsidRPr="0075081B">
        <w:fldChar w:fldCharType="end"/>
      </w:r>
      <w:r w:rsidRPr="0075081B">
        <w:t xml:space="preserve">, está apresentado na </w:t>
      </w:r>
      <w:r w:rsidRPr="0075081B">
        <w:fldChar w:fldCharType="begin"/>
      </w:r>
      <w:r w:rsidRPr="0075081B">
        <w:instrText xml:space="preserve"> REF _Ref113521708 \r \h </w:instrText>
      </w:r>
      <w:r w:rsidR="007B0BAB" w:rsidRPr="0075081B">
        <w:instrText xml:space="preserve"> \* MERGEFORMAT </w:instrText>
      </w:r>
      <w:r w:rsidRPr="0075081B">
        <w:fldChar w:fldCharType="separate"/>
      </w:r>
      <w:r w:rsidR="007503E8">
        <w:t>Figura 02</w:t>
      </w:r>
      <w:r w:rsidRPr="0075081B">
        <w:fldChar w:fldCharType="end"/>
      </w:r>
      <w:r w:rsidR="00240F66" w:rsidRPr="0075081B">
        <w:t>.</w:t>
      </w:r>
    </w:p>
    <w:p w14:paraId="7DC200B5" w14:textId="0A257CDE" w:rsidR="004175A0" w:rsidRDefault="000877E2" w:rsidP="00DA3CF5">
      <w:pPr>
        <w:pStyle w:val="EstiloPrimeiralinha075cm"/>
      </w:pPr>
      <w:r>
        <w:t xml:space="preserve"> </w:t>
      </w:r>
    </w:p>
    <w:p w14:paraId="11C88B11" w14:textId="2D9240B0" w:rsidR="000877E2" w:rsidRDefault="000877E2" w:rsidP="00DA3CF5">
      <w:pPr>
        <w:pStyle w:val="EstiloPrimeiralinha075cm"/>
      </w:pPr>
    </w:p>
    <w:p w14:paraId="61607B67" w14:textId="77777777" w:rsidR="004175A0" w:rsidRDefault="004175A0" w:rsidP="00DA3CF5">
      <w:pPr>
        <w:pStyle w:val="EstiloPrimeiralinha075cm"/>
      </w:pPr>
    </w:p>
    <w:p w14:paraId="3AD504B3" w14:textId="19221E9F" w:rsidR="00A344B8" w:rsidRDefault="00A344B8" w:rsidP="00DA3CF5">
      <w:pPr>
        <w:pStyle w:val="EstiloPrimeiralinha075cm"/>
      </w:pPr>
    </w:p>
    <w:p w14:paraId="4CFD7A33" w14:textId="77777777" w:rsidR="00A344B8" w:rsidRPr="0075081B" w:rsidRDefault="00A344B8" w:rsidP="00DA3CF5">
      <w:pPr>
        <w:pStyle w:val="EstiloPrimeiralinha075cm"/>
      </w:pPr>
    </w:p>
    <w:p w14:paraId="0C14D8F1" w14:textId="40D19844" w:rsidR="00911602" w:rsidRPr="0075081B" w:rsidRDefault="00911602" w:rsidP="00911602">
      <w:pPr>
        <w:pStyle w:val="Ttulo1"/>
      </w:pPr>
      <w:bookmarkStart w:id="45" w:name="_Toc124271929"/>
      <w:r w:rsidRPr="0075081B">
        <w:t>Memória de Cálculos</w:t>
      </w:r>
      <w:bookmarkEnd w:id="45"/>
    </w:p>
    <w:p w14:paraId="7841D923" w14:textId="6B0CC53E" w:rsidR="00D4236F" w:rsidRPr="0075081B" w:rsidRDefault="00911602" w:rsidP="00D4236F">
      <w:pPr>
        <w:pStyle w:val="Ttulo3"/>
      </w:pPr>
      <w:bookmarkStart w:id="46" w:name="_Toc124271930"/>
      <w:r w:rsidRPr="0075081B">
        <w:t>Processos de operação da ETA</w:t>
      </w:r>
      <w:bookmarkEnd w:id="46"/>
    </w:p>
    <w:p w14:paraId="5F0F9224" w14:textId="33D7C530" w:rsidR="00262C4E" w:rsidRPr="0075081B" w:rsidRDefault="00911602" w:rsidP="00D4236F">
      <w:pPr>
        <w:pStyle w:val="Ttulo4"/>
      </w:pPr>
      <w:r w:rsidRPr="0075081B">
        <w:t xml:space="preserve">Geração </w:t>
      </w:r>
      <w:r w:rsidR="00262C4E" w:rsidRPr="0075081B">
        <w:t xml:space="preserve">do lodo </w:t>
      </w:r>
      <w:r w:rsidRPr="0075081B">
        <w:t>n</w:t>
      </w:r>
      <w:r w:rsidR="00262C4E" w:rsidRPr="0075081B">
        <w:t xml:space="preserve">os </w:t>
      </w:r>
      <w:r w:rsidRPr="0075081B">
        <w:t>D</w:t>
      </w:r>
      <w:r w:rsidR="00262C4E" w:rsidRPr="0075081B">
        <w:t>ecantadores/</w:t>
      </w:r>
      <w:proofErr w:type="spellStart"/>
      <w:r w:rsidR="00262C4E" w:rsidRPr="0075081B">
        <w:t>Floculadores</w:t>
      </w:r>
      <w:proofErr w:type="spellEnd"/>
    </w:p>
    <w:p w14:paraId="75B41E51" w14:textId="77777777" w:rsidR="009A3F97" w:rsidRPr="0075081B" w:rsidRDefault="009A3F97" w:rsidP="00790FDB">
      <w:pPr>
        <w:pStyle w:val="Ttulo5"/>
      </w:pPr>
      <w:r w:rsidRPr="0075081B">
        <w:t>Parâmetros e Critérios de Projeto</w:t>
      </w:r>
    </w:p>
    <w:p w14:paraId="1BC306C5" w14:textId="77777777" w:rsidR="00911602" w:rsidRPr="0075081B" w:rsidRDefault="00023756" w:rsidP="00023756">
      <w:pPr>
        <w:pStyle w:val="EstiloPrimeiralinha075cm"/>
      </w:pPr>
      <w:r w:rsidRPr="0075081B">
        <w:t xml:space="preserve">Para </w:t>
      </w:r>
      <w:r w:rsidR="00911602" w:rsidRPr="0075081B">
        <w:t xml:space="preserve">a quantificação do lodo gerado na estação, considerar-se-á os </w:t>
      </w:r>
      <w:proofErr w:type="spellStart"/>
      <w:r w:rsidR="00911602" w:rsidRPr="0075081B">
        <w:t>sequeintes</w:t>
      </w:r>
      <w:proofErr w:type="spellEnd"/>
      <w:r w:rsidR="00911602" w:rsidRPr="0075081B">
        <w:t xml:space="preserve"> parâmetros:</w:t>
      </w:r>
    </w:p>
    <w:p w14:paraId="506714CD" w14:textId="77777777" w:rsidR="00023756" w:rsidRPr="0075081B" w:rsidRDefault="00023756" w:rsidP="00023756">
      <w:pPr>
        <w:pStyle w:val="EstiloPrimeiralinha075cm"/>
      </w:pPr>
      <w:r w:rsidRPr="0075081B">
        <w:t>- Vazão de operação da ETA: 600L/s;</w:t>
      </w:r>
    </w:p>
    <w:p w14:paraId="1D95EDB1" w14:textId="77777777" w:rsidR="00023756" w:rsidRPr="0075081B" w:rsidRDefault="00023756" w:rsidP="00023756">
      <w:pPr>
        <w:pStyle w:val="EstiloPrimeiralinha075cm"/>
      </w:pPr>
      <w:r w:rsidRPr="0075081B">
        <w:t>- Capacidade nominal teórica da ETA: 600L/s;</w:t>
      </w:r>
    </w:p>
    <w:p w14:paraId="1BCC6463" w14:textId="77777777" w:rsidR="00023756" w:rsidRPr="0075081B" w:rsidRDefault="00023756" w:rsidP="00023756">
      <w:pPr>
        <w:pStyle w:val="EstiloPrimeiralinha075cm"/>
      </w:pPr>
      <w:r w:rsidRPr="0075081B">
        <w:t>- Concentração média de sólidos totais: 25g/m³;</w:t>
      </w:r>
    </w:p>
    <w:p w14:paraId="0B33EF94" w14:textId="77777777" w:rsidR="00023756" w:rsidRPr="0075081B" w:rsidRDefault="00023756" w:rsidP="00023756">
      <w:pPr>
        <w:pStyle w:val="EstiloPrimeiralinha075cm"/>
      </w:pPr>
      <w:r w:rsidRPr="0075081B">
        <w:t>- Porcentagem de lodo produzido nos decantadores: 90%;</w:t>
      </w:r>
    </w:p>
    <w:p w14:paraId="627AAA6D" w14:textId="77777777" w:rsidR="00023756" w:rsidRPr="0075081B" w:rsidRDefault="00023756" w:rsidP="00023756">
      <w:pPr>
        <w:pStyle w:val="EstiloPrimeiralinha075cm"/>
      </w:pPr>
      <w:r w:rsidRPr="0075081B">
        <w:t>- Porcentagem de lodo produzido nos filtros: 10%;</w:t>
      </w:r>
    </w:p>
    <w:p w14:paraId="16E8F124" w14:textId="77777777" w:rsidR="00023756" w:rsidRPr="0075081B" w:rsidRDefault="00023756" w:rsidP="00023756">
      <w:pPr>
        <w:pStyle w:val="EstiloPrimeiralinha075cm"/>
      </w:pPr>
      <w:r w:rsidRPr="0075081B">
        <w:t>- Concentração de sólidos nos decantadores: 1%;</w:t>
      </w:r>
    </w:p>
    <w:p w14:paraId="0177A7E1" w14:textId="77777777" w:rsidR="00023756" w:rsidRPr="0075081B" w:rsidRDefault="00023756" w:rsidP="00023756">
      <w:pPr>
        <w:pStyle w:val="EstiloPrimeiralinha075cm"/>
      </w:pPr>
      <w:r w:rsidRPr="0075081B">
        <w:t>- Concentração de sólidos nos filtros: 0,05%;</w:t>
      </w:r>
    </w:p>
    <w:p w14:paraId="6670263F" w14:textId="23E77056" w:rsidR="00023756" w:rsidRPr="0075081B" w:rsidRDefault="00023756" w:rsidP="00023756">
      <w:pPr>
        <w:pStyle w:val="EstiloPrimeiralinha075cm"/>
      </w:pPr>
      <w:r w:rsidRPr="0075081B">
        <w:t>- Densidade do Lodo: 1002kg/m³;</w:t>
      </w:r>
    </w:p>
    <w:p w14:paraId="00CD52A3" w14:textId="77777777" w:rsidR="00911602" w:rsidRPr="0075081B" w:rsidRDefault="00911602" w:rsidP="00023756">
      <w:pPr>
        <w:pStyle w:val="EstiloPrimeiralinha075cm"/>
      </w:pPr>
    </w:p>
    <w:p w14:paraId="777831FA" w14:textId="77777777" w:rsidR="00023756" w:rsidRPr="0075081B" w:rsidRDefault="00023756" w:rsidP="00023756">
      <w:pPr>
        <w:pStyle w:val="Ttulo5"/>
      </w:pPr>
      <w:r w:rsidRPr="0075081B">
        <w:t>Parâmetros Operacionais dos Filtros</w:t>
      </w:r>
    </w:p>
    <w:p w14:paraId="5922291F" w14:textId="77777777" w:rsidR="00023756" w:rsidRPr="0075081B" w:rsidRDefault="00023756" w:rsidP="00023756">
      <w:pPr>
        <w:pStyle w:val="EstiloPrimeiralinha075cm"/>
      </w:pPr>
      <w:r w:rsidRPr="0075081B">
        <w:t>Os parâmetros operacionais dos filtros são apresentados a seguir:</w:t>
      </w:r>
    </w:p>
    <w:p w14:paraId="0E907A48" w14:textId="2828E80B" w:rsidR="00023756" w:rsidRPr="0075081B" w:rsidRDefault="00911602" w:rsidP="00023756">
      <w:pPr>
        <w:pStyle w:val="EstiloPrimeiralinha075cm"/>
      </w:pPr>
      <w:r w:rsidRPr="0075081B">
        <w:t xml:space="preserve">Considerar-se-á uma carreira de filtração de </w:t>
      </w:r>
      <w:r w:rsidR="00023756" w:rsidRPr="0075081B">
        <w:t>72h</w:t>
      </w:r>
      <w:r w:rsidRPr="0075081B">
        <w:t xml:space="preserve"> em condições normais de operação e </w:t>
      </w:r>
      <w:r w:rsidR="00023756" w:rsidRPr="0075081B">
        <w:t xml:space="preserve">24 horas </w:t>
      </w:r>
      <w:r w:rsidRPr="0075081B">
        <w:t xml:space="preserve">para o </w:t>
      </w:r>
      <w:r w:rsidR="00023756" w:rsidRPr="0075081B">
        <w:t>período chuvoso</w:t>
      </w:r>
      <w:r w:rsidRPr="0075081B">
        <w:t>, onde a turbidez apresenta valores maiores</w:t>
      </w:r>
      <w:r w:rsidR="00023756" w:rsidRPr="0075081B">
        <w:t>;</w:t>
      </w:r>
    </w:p>
    <w:p w14:paraId="692FD43B" w14:textId="77777777" w:rsidR="00911602" w:rsidRPr="0075081B" w:rsidRDefault="00911602" w:rsidP="00023756">
      <w:pPr>
        <w:pStyle w:val="EstiloPrimeiralinha075cm"/>
      </w:pPr>
    </w:p>
    <w:p w14:paraId="410A39A8" w14:textId="7842B32C" w:rsidR="00911602" w:rsidRPr="0075081B" w:rsidRDefault="00911602" w:rsidP="00023756">
      <w:pPr>
        <w:pStyle w:val="EstiloPrimeiralinha075cm"/>
        <w:rPr>
          <w:u w:val="single"/>
        </w:rPr>
      </w:pPr>
      <w:r w:rsidRPr="0075081B">
        <w:rPr>
          <w:u w:val="single"/>
        </w:rPr>
        <w:t>Velocidade de lavagem</w:t>
      </w:r>
      <w:r w:rsidR="00D573EC" w:rsidRPr="0075081B">
        <w:rPr>
          <w:u w:val="single"/>
        </w:rPr>
        <w:t>:</w:t>
      </w:r>
    </w:p>
    <w:p w14:paraId="57AFE4D6" w14:textId="2A2A0DE2" w:rsidR="00023756" w:rsidRPr="0075081B" w:rsidRDefault="00D573EC" w:rsidP="00023756">
      <w:pPr>
        <w:pStyle w:val="EstiloPrimeiralinha075cm"/>
      </w:pPr>
      <w:r w:rsidRPr="0075081B">
        <w:t xml:space="preserve">Considerar-se-á a </w:t>
      </w:r>
      <w:r w:rsidR="00023756" w:rsidRPr="0075081B">
        <w:t>Velocidade de lavagem: 0,75m/min</w:t>
      </w:r>
      <w:r w:rsidRPr="0075081B">
        <w:t xml:space="preserve">. </w:t>
      </w:r>
      <w:r w:rsidR="00023756" w:rsidRPr="0075081B">
        <w:t>A Norma Técnica NBR 12.216/1992, no item 5.12.9.1, recomenda velocidade mínima de 0,60 m/min);</w:t>
      </w:r>
    </w:p>
    <w:p w14:paraId="2A636DDF" w14:textId="437AC486" w:rsidR="00D573EC" w:rsidRPr="0075081B" w:rsidRDefault="00D573EC" w:rsidP="00023756">
      <w:pPr>
        <w:pStyle w:val="EstiloPrimeiralinha075cm"/>
      </w:pPr>
    </w:p>
    <w:p w14:paraId="32801F6F" w14:textId="26908C37" w:rsidR="00D573EC" w:rsidRPr="0075081B" w:rsidRDefault="00D573EC" w:rsidP="00D573EC">
      <w:pPr>
        <w:pStyle w:val="EstiloPrimeiralinha075cm"/>
        <w:rPr>
          <w:u w:val="single"/>
        </w:rPr>
      </w:pPr>
      <w:r w:rsidRPr="0075081B">
        <w:rPr>
          <w:u w:val="single"/>
        </w:rPr>
        <w:t>Demais Parâmetros:</w:t>
      </w:r>
    </w:p>
    <w:p w14:paraId="1E2F1973" w14:textId="77777777" w:rsidR="00D573EC" w:rsidRPr="0075081B" w:rsidRDefault="00D573EC" w:rsidP="00023756">
      <w:pPr>
        <w:pStyle w:val="EstiloPrimeiralinha075cm"/>
      </w:pPr>
    </w:p>
    <w:p w14:paraId="11EAC6ED" w14:textId="7EC9C8F3" w:rsidR="00023756" w:rsidRPr="0075081B" w:rsidRDefault="00023756" w:rsidP="00023756">
      <w:pPr>
        <w:pStyle w:val="EstiloPrimeiralinha075cm"/>
      </w:pPr>
      <w:r w:rsidRPr="0075081B">
        <w:t>- Concentração de sólidos nos filtros: 0,05%;</w:t>
      </w:r>
    </w:p>
    <w:p w14:paraId="76DE3C20" w14:textId="77777777" w:rsidR="00023756" w:rsidRPr="0075081B" w:rsidRDefault="00023756" w:rsidP="00023756">
      <w:pPr>
        <w:pStyle w:val="EstiloPrimeiralinha075cm"/>
      </w:pPr>
      <w:r w:rsidRPr="0075081B">
        <w:t>- Tempo de lavagem dos filtros: 10min;</w:t>
      </w:r>
    </w:p>
    <w:p w14:paraId="46B58326" w14:textId="77777777" w:rsidR="00023756" w:rsidRPr="0075081B" w:rsidRDefault="00023756" w:rsidP="00023756">
      <w:pPr>
        <w:pStyle w:val="EstiloPrimeiralinha075cm"/>
      </w:pPr>
      <w:r w:rsidRPr="0075081B">
        <w:t xml:space="preserve">- Vazão de recirculação do clarificado Q </w:t>
      </w:r>
      <w:proofErr w:type="gramStart"/>
      <w:r w:rsidRPr="0075081B">
        <w:t>=  0,056</w:t>
      </w:r>
      <w:proofErr w:type="gramEnd"/>
      <w:r w:rsidRPr="0075081B">
        <w:t>m³/s;</w:t>
      </w:r>
    </w:p>
    <w:p w14:paraId="5CD1FC52" w14:textId="14990C4F" w:rsidR="00D573EC" w:rsidRPr="0075081B" w:rsidRDefault="00D573EC" w:rsidP="00023756">
      <w:pPr>
        <w:pStyle w:val="EstiloPrimeiralinha075cm"/>
      </w:pPr>
    </w:p>
    <w:p w14:paraId="4E79FA41" w14:textId="175708A3" w:rsidR="00D573EC" w:rsidRPr="0075081B" w:rsidRDefault="00D573EC" w:rsidP="00D573EC">
      <w:pPr>
        <w:pStyle w:val="Ttulo5"/>
      </w:pPr>
      <w:r w:rsidRPr="0075081B">
        <w:t>Módulo atual em concreto da Estação de Tratamento de Água</w:t>
      </w:r>
    </w:p>
    <w:p w14:paraId="0A12C4AC" w14:textId="77777777" w:rsidR="00023756" w:rsidRPr="0075081B" w:rsidRDefault="00023756" w:rsidP="00023756">
      <w:pPr>
        <w:pStyle w:val="EstiloPrimeiralinha075cm"/>
        <w:rPr>
          <w:u w:val="single"/>
        </w:rPr>
      </w:pPr>
      <w:r w:rsidRPr="0075081B">
        <w:rPr>
          <w:u w:val="single"/>
        </w:rPr>
        <w:t>Filtros da ETA Atual:</w:t>
      </w:r>
    </w:p>
    <w:p w14:paraId="0D0FAD37" w14:textId="77777777" w:rsidR="00023756" w:rsidRPr="0075081B" w:rsidRDefault="00023756" w:rsidP="00023756">
      <w:pPr>
        <w:pStyle w:val="EstiloPrimeiralinha075cm"/>
      </w:pPr>
      <w:r w:rsidRPr="0075081B">
        <w:t>- Número total de filtros (ETA Atual): 8und;</w:t>
      </w:r>
    </w:p>
    <w:p w14:paraId="2D74C955" w14:textId="77777777" w:rsidR="00023756" w:rsidRPr="0075081B" w:rsidRDefault="00023756" w:rsidP="00023756">
      <w:pPr>
        <w:pStyle w:val="EstiloPrimeiralinha075cm"/>
      </w:pPr>
      <w:r w:rsidRPr="0075081B">
        <w:t>- Largura da Câmara do Filtro (ETA Atual): 4,2m;</w:t>
      </w:r>
    </w:p>
    <w:p w14:paraId="745C9E1D" w14:textId="77777777" w:rsidR="00023756" w:rsidRPr="0075081B" w:rsidRDefault="00023756" w:rsidP="00023756">
      <w:pPr>
        <w:pStyle w:val="EstiloPrimeiralinha075cm"/>
      </w:pPr>
      <w:r w:rsidRPr="0075081B">
        <w:t>- Comprimento da Câmara do Filtro (ETA Atual): 4,3m;</w:t>
      </w:r>
    </w:p>
    <w:p w14:paraId="202AAF61" w14:textId="2A595696" w:rsidR="00023756" w:rsidRPr="0075081B" w:rsidRDefault="00023756" w:rsidP="00023756">
      <w:pPr>
        <w:pStyle w:val="EstiloPrimeiralinha075cm"/>
      </w:pPr>
      <w:r w:rsidRPr="0075081B">
        <w:t>- Área em planta de cada câmara do Filtro (ETA Atual): 18,06m²;</w:t>
      </w:r>
    </w:p>
    <w:p w14:paraId="70BA7AC4" w14:textId="77777777" w:rsidR="00D573EC" w:rsidRPr="0075081B" w:rsidRDefault="00D573EC" w:rsidP="00023756">
      <w:pPr>
        <w:pStyle w:val="EstiloPrimeiralinha075cm"/>
      </w:pPr>
    </w:p>
    <w:p w14:paraId="21ADC9F5" w14:textId="77777777" w:rsidR="00D573EC" w:rsidRPr="0075081B" w:rsidRDefault="00023756" w:rsidP="00023756">
      <w:pPr>
        <w:pStyle w:val="EstiloPrimeiralinha075cm"/>
        <w:rPr>
          <w:u w:val="single"/>
        </w:rPr>
      </w:pPr>
      <w:r w:rsidRPr="0075081B">
        <w:rPr>
          <w:u w:val="single"/>
        </w:rPr>
        <w:t>Volume descarregado de cada câmara do Filtro:</w:t>
      </w:r>
    </w:p>
    <w:p w14:paraId="2096E4FF" w14:textId="0D661E87" w:rsidR="00023756" w:rsidRPr="0075081B" w:rsidRDefault="00023756" w:rsidP="00023756">
      <w:pPr>
        <w:pStyle w:val="EstiloPrimeiralinha075cm"/>
      </w:pPr>
      <w:r w:rsidRPr="0075081B">
        <w:t xml:space="preserve"> V = 0,75 x 18,06 x 10 = 135,45m³;</w:t>
      </w:r>
    </w:p>
    <w:p w14:paraId="74370138" w14:textId="77777777" w:rsidR="00D573EC" w:rsidRPr="0075081B" w:rsidRDefault="00D573EC" w:rsidP="00023756">
      <w:pPr>
        <w:pStyle w:val="EstiloPrimeiralinha075cm"/>
      </w:pPr>
    </w:p>
    <w:p w14:paraId="3449B341" w14:textId="77777777" w:rsidR="00D573EC" w:rsidRPr="0075081B" w:rsidRDefault="00023756" w:rsidP="00023756">
      <w:pPr>
        <w:pStyle w:val="EstiloPrimeiralinha075cm"/>
        <w:rPr>
          <w:u w:val="single"/>
        </w:rPr>
      </w:pPr>
      <w:r w:rsidRPr="0075081B">
        <w:rPr>
          <w:u w:val="single"/>
        </w:rPr>
        <w:t>Volume de Sedimentos no Filtro:</w:t>
      </w:r>
    </w:p>
    <w:p w14:paraId="57DBCC6C" w14:textId="0A6E8654" w:rsidR="00023756" w:rsidRPr="0075081B" w:rsidRDefault="00023756" w:rsidP="00023756">
      <w:pPr>
        <w:pStyle w:val="EstiloPrimeiralinha075cm"/>
      </w:pPr>
      <w:r w:rsidRPr="0075081B">
        <w:t xml:space="preserve">V = 0,05 x 135,45 </w:t>
      </w:r>
      <w:proofErr w:type="gramStart"/>
      <w:r w:rsidRPr="0075081B">
        <w:t>=  6</w:t>
      </w:r>
      <w:proofErr w:type="gramEnd"/>
      <w:r w:rsidRPr="0075081B">
        <w:t>,77m³;</w:t>
      </w:r>
    </w:p>
    <w:p w14:paraId="79A56928" w14:textId="77777777" w:rsidR="00D573EC" w:rsidRPr="0075081B" w:rsidRDefault="00D573EC" w:rsidP="00023756">
      <w:pPr>
        <w:pStyle w:val="EstiloPrimeiralinha075cm"/>
      </w:pPr>
    </w:p>
    <w:p w14:paraId="6015E39E" w14:textId="77777777" w:rsidR="00D573EC" w:rsidRPr="0075081B" w:rsidRDefault="00023756" w:rsidP="00023756">
      <w:pPr>
        <w:pStyle w:val="EstiloPrimeiralinha075cm"/>
        <w:rPr>
          <w:u w:val="single"/>
        </w:rPr>
      </w:pPr>
      <w:r w:rsidRPr="0075081B">
        <w:rPr>
          <w:u w:val="single"/>
        </w:rPr>
        <w:t>Volume de clarificado em cada câmara do Filtro:</w:t>
      </w:r>
    </w:p>
    <w:p w14:paraId="263E3782" w14:textId="4CDDF0BF" w:rsidR="00023756" w:rsidRPr="0075081B" w:rsidRDefault="00023756" w:rsidP="00023756">
      <w:pPr>
        <w:pStyle w:val="EstiloPrimeiralinha075cm"/>
      </w:pPr>
      <w:r w:rsidRPr="0075081B">
        <w:t xml:space="preserve">V = 135,45 - 6,77 </w:t>
      </w:r>
      <w:proofErr w:type="gramStart"/>
      <w:r w:rsidRPr="0075081B">
        <w:t>=  128</w:t>
      </w:r>
      <w:proofErr w:type="gramEnd"/>
      <w:r w:rsidRPr="0075081B">
        <w:t>,68m³;</w:t>
      </w:r>
    </w:p>
    <w:p w14:paraId="7969A7CD" w14:textId="77777777" w:rsidR="00D573EC" w:rsidRPr="0075081B" w:rsidRDefault="00D573EC" w:rsidP="00023756">
      <w:pPr>
        <w:pStyle w:val="EstiloPrimeiralinha075cm"/>
      </w:pPr>
    </w:p>
    <w:p w14:paraId="60C66190" w14:textId="77777777" w:rsidR="00D573EC" w:rsidRPr="0075081B" w:rsidRDefault="00023756" w:rsidP="00023756">
      <w:pPr>
        <w:pStyle w:val="EstiloPrimeiralinha075cm"/>
        <w:rPr>
          <w:u w:val="single"/>
        </w:rPr>
      </w:pPr>
      <w:r w:rsidRPr="0075081B">
        <w:rPr>
          <w:u w:val="single"/>
        </w:rPr>
        <w:t>Tempo de Bombeamento do clarificado:</w:t>
      </w:r>
    </w:p>
    <w:p w14:paraId="3BE43BC3" w14:textId="3599C5C1" w:rsidR="00023756" w:rsidRPr="0075081B" w:rsidRDefault="00023756" w:rsidP="00023756">
      <w:pPr>
        <w:pStyle w:val="EstiloPrimeiralinha075cm"/>
      </w:pPr>
      <w:r w:rsidRPr="0075081B">
        <w:t>T</w:t>
      </w:r>
      <w:proofErr w:type="gramStart"/>
      <w:r w:rsidRPr="0075081B">
        <w:t>=  128</w:t>
      </w:r>
      <w:proofErr w:type="gramEnd"/>
      <w:r w:rsidRPr="0075081B">
        <w:t>,68 / (0,056 x 3600) =  0,64h = (38min);</w:t>
      </w:r>
    </w:p>
    <w:p w14:paraId="08106289" w14:textId="77777777" w:rsidR="00D573EC" w:rsidRPr="0075081B" w:rsidRDefault="00D573EC" w:rsidP="00023756">
      <w:pPr>
        <w:pStyle w:val="EstiloPrimeiralinha075cm"/>
      </w:pPr>
    </w:p>
    <w:p w14:paraId="6FEDE5E2" w14:textId="3BB19BFA" w:rsidR="00D573EC" w:rsidRPr="0075081B" w:rsidRDefault="00D573EC" w:rsidP="00023756">
      <w:pPr>
        <w:pStyle w:val="EstiloPrimeiralinha075cm"/>
      </w:pPr>
    </w:p>
    <w:p w14:paraId="15297F59" w14:textId="30C462B7" w:rsidR="00D573EC" w:rsidRPr="0075081B" w:rsidRDefault="00D573EC" w:rsidP="00D573EC">
      <w:pPr>
        <w:pStyle w:val="Ttulo5"/>
      </w:pPr>
      <w:r w:rsidRPr="0075081B">
        <w:t>Módulo pré-fabricado projetado em aço para a Estação de Tratamento de Água</w:t>
      </w:r>
    </w:p>
    <w:p w14:paraId="077675F7" w14:textId="2B3C3FF2" w:rsidR="00D573EC" w:rsidRPr="0075081B" w:rsidRDefault="00D573EC" w:rsidP="00D573EC">
      <w:pPr>
        <w:pStyle w:val="EstiloPrimeiralinha075cm"/>
        <w:rPr>
          <w:u w:val="single"/>
        </w:rPr>
      </w:pPr>
      <w:r w:rsidRPr="0075081B">
        <w:rPr>
          <w:u w:val="single"/>
        </w:rPr>
        <w:t>Filtros da ETA Projetada:</w:t>
      </w:r>
    </w:p>
    <w:p w14:paraId="2C6A2CFC" w14:textId="416DF54A" w:rsidR="00023756" w:rsidRPr="0075081B" w:rsidRDefault="00D573EC" w:rsidP="00023756">
      <w:pPr>
        <w:pStyle w:val="EstiloPrimeiralinha075cm"/>
      </w:pPr>
      <w:r w:rsidRPr="0075081B">
        <w:t>-</w:t>
      </w:r>
      <w:r w:rsidR="00023756" w:rsidRPr="0075081B">
        <w:t xml:space="preserve"> Número total de filtros (ETA Pré-Fabricada): 3und;</w:t>
      </w:r>
    </w:p>
    <w:p w14:paraId="004C8695" w14:textId="0DD49B51" w:rsidR="00023756" w:rsidRPr="0075081B" w:rsidRDefault="00023756" w:rsidP="00023756">
      <w:pPr>
        <w:pStyle w:val="EstiloPrimeiralinha075cm"/>
      </w:pPr>
      <w:r w:rsidRPr="0075081B">
        <w:t>- Largura da Câmara do Filtro (ETA Pré-Fabricada): 3,6m;</w:t>
      </w:r>
    </w:p>
    <w:p w14:paraId="12D3BD1A" w14:textId="77777777" w:rsidR="00023756" w:rsidRPr="0075081B" w:rsidRDefault="00023756" w:rsidP="00023756">
      <w:pPr>
        <w:pStyle w:val="EstiloPrimeiralinha075cm"/>
      </w:pPr>
      <w:r w:rsidRPr="0075081B">
        <w:t>- Comprimento da Câmara do Filtro (ETA Pré-Fabricada): 10,4m;</w:t>
      </w:r>
    </w:p>
    <w:p w14:paraId="600A400C" w14:textId="77777777" w:rsidR="00023756" w:rsidRPr="0075081B" w:rsidRDefault="00023756" w:rsidP="00023756">
      <w:pPr>
        <w:pStyle w:val="EstiloPrimeiralinha075cm"/>
      </w:pPr>
      <w:r w:rsidRPr="0075081B">
        <w:t>- Área em planta de cada câmara do Filtro (ETA Pré-Fabricada): 37,44m²;</w:t>
      </w:r>
    </w:p>
    <w:p w14:paraId="58AB5823" w14:textId="77777777" w:rsidR="00D573EC" w:rsidRPr="0075081B" w:rsidRDefault="00D573EC" w:rsidP="00023756">
      <w:pPr>
        <w:pStyle w:val="EstiloPrimeiralinha075cm"/>
      </w:pPr>
    </w:p>
    <w:p w14:paraId="776FBEBB" w14:textId="77777777" w:rsidR="00D573EC" w:rsidRPr="0075081B" w:rsidRDefault="00023756" w:rsidP="00023756">
      <w:pPr>
        <w:pStyle w:val="EstiloPrimeiralinha075cm"/>
        <w:rPr>
          <w:u w:val="single"/>
        </w:rPr>
      </w:pPr>
      <w:r w:rsidRPr="0075081B">
        <w:rPr>
          <w:u w:val="single"/>
        </w:rPr>
        <w:t>Volume descarregado de cada câmara do Filtro:</w:t>
      </w:r>
    </w:p>
    <w:p w14:paraId="0447FE03" w14:textId="17537302" w:rsidR="00023756" w:rsidRPr="0075081B" w:rsidRDefault="00023756" w:rsidP="00023756">
      <w:pPr>
        <w:pStyle w:val="EstiloPrimeiralinha075cm"/>
      </w:pPr>
      <w:r w:rsidRPr="0075081B">
        <w:t xml:space="preserve"> V = 0,75 x 37,44 x 10 = 280,8m³;</w:t>
      </w:r>
    </w:p>
    <w:p w14:paraId="19609B22" w14:textId="77777777" w:rsidR="00D573EC" w:rsidRPr="0075081B" w:rsidRDefault="00D573EC" w:rsidP="00023756">
      <w:pPr>
        <w:pStyle w:val="EstiloPrimeiralinha075cm"/>
      </w:pPr>
    </w:p>
    <w:p w14:paraId="3E66A602" w14:textId="77777777" w:rsidR="00D573EC" w:rsidRPr="0075081B" w:rsidRDefault="00023756" w:rsidP="00023756">
      <w:pPr>
        <w:pStyle w:val="EstiloPrimeiralinha075cm"/>
        <w:rPr>
          <w:u w:val="single"/>
        </w:rPr>
      </w:pPr>
      <w:r w:rsidRPr="0075081B">
        <w:rPr>
          <w:u w:val="single"/>
        </w:rPr>
        <w:t>Volume de Sedimentos no Filtro:</w:t>
      </w:r>
    </w:p>
    <w:p w14:paraId="58E86320" w14:textId="01B6E73E" w:rsidR="00023756" w:rsidRPr="0075081B" w:rsidRDefault="00023756" w:rsidP="00023756">
      <w:pPr>
        <w:pStyle w:val="EstiloPrimeiralinha075cm"/>
      </w:pPr>
      <w:r w:rsidRPr="0075081B">
        <w:t xml:space="preserve">V = 0,05 x 280,8 </w:t>
      </w:r>
      <w:proofErr w:type="gramStart"/>
      <w:r w:rsidRPr="0075081B">
        <w:t>=  14</w:t>
      </w:r>
      <w:proofErr w:type="gramEnd"/>
      <w:r w:rsidRPr="0075081B">
        <w:t>,04m³;</w:t>
      </w:r>
    </w:p>
    <w:p w14:paraId="60D1E913" w14:textId="6FE76D8A" w:rsidR="00D573EC" w:rsidRPr="0075081B" w:rsidRDefault="00D573EC" w:rsidP="00023756">
      <w:pPr>
        <w:pStyle w:val="EstiloPrimeiralinha075cm"/>
      </w:pPr>
    </w:p>
    <w:p w14:paraId="34EA9958" w14:textId="77777777" w:rsidR="00D573EC" w:rsidRPr="0075081B" w:rsidRDefault="00023756" w:rsidP="00023756">
      <w:pPr>
        <w:pStyle w:val="EstiloPrimeiralinha075cm"/>
        <w:rPr>
          <w:u w:val="single"/>
        </w:rPr>
      </w:pPr>
      <w:r w:rsidRPr="0075081B">
        <w:rPr>
          <w:u w:val="single"/>
        </w:rPr>
        <w:t>Volume de clarificado em cada câmara do Filtro:</w:t>
      </w:r>
    </w:p>
    <w:p w14:paraId="662F98A4" w14:textId="25E7490F" w:rsidR="00023756" w:rsidRPr="0075081B" w:rsidRDefault="00023756" w:rsidP="00023756">
      <w:pPr>
        <w:pStyle w:val="EstiloPrimeiralinha075cm"/>
      </w:pPr>
      <w:r w:rsidRPr="0075081B">
        <w:t xml:space="preserve">V = 280,8 - 14,04 </w:t>
      </w:r>
      <w:proofErr w:type="gramStart"/>
      <w:r w:rsidRPr="0075081B">
        <w:t>=  266</w:t>
      </w:r>
      <w:proofErr w:type="gramEnd"/>
      <w:r w:rsidRPr="0075081B">
        <w:t>,76m³;</w:t>
      </w:r>
    </w:p>
    <w:p w14:paraId="6257C8C2" w14:textId="77777777" w:rsidR="00D573EC" w:rsidRPr="0075081B" w:rsidRDefault="00023756" w:rsidP="00023756">
      <w:pPr>
        <w:pStyle w:val="EstiloPrimeiralinha075cm"/>
        <w:rPr>
          <w:u w:val="single"/>
        </w:rPr>
      </w:pPr>
      <w:r w:rsidRPr="0075081B">
        <w:rPr>
          <w:u w:val="single"/>
        </w:rPr>
        <w:t>Tempo de Bombeamento do clarificado:</w:t>
      </w:r>
    </w:p>
    <w:p w14:paraId="4AFFB97F" w14:textId="5CBD97B0" w:rsidR="00023756" w:rsidRPr="0075081B" w:rsidRDefault="00023756" w:rsidP="00023756">
      <w:pPr>
        <w:pStyle w:val="EstiloPrimeiralinha075cm"/>
      </w:pPr>
      <w:r w:rsidRPr="0075081B">
        <w:t>T</w:t>
      </w:r>
      <w:proofErr w:type="gramStart"/>
      <w:r w:rsidRPr="0075081B">
        <w:t>=  266</w:t>
      </w:r>
      <w:proofErr w:type="gramEnd"/>
      <w:r w:rsidRPr="0075081B">
        <w:t>,76 / (0,056 x 3600) =  1,32h = (79min);</w:t>
      </w:r>
    </w:p>
    <w:p w14:paraId="3CFD6A8D" w14:textId="77777777" w:rsidR="00D573EC" w:rsidRPr="0075081B" w:rsidRDefault="00D573EC" w:rsidP="00023756">
      <w:pPr>
        <w:pStyle w:val="EstiloPrimeiralinha075cm"/>
      </w:pPr>
    </w:p>
    <w:p w14:paraId="557C0508" w14:textId="62202226" w:rsidR="00023756" w:rsidRPr="0075081B" w:rsidRDefault="00023756" w:rsidP="00023756">
      <w:pPr>
        <w:pStyle w:val="Ttulo5"/>
      </w:pPr>
      <w:r w:rsidRPr="0075081B">
        <w:t>Parâmetros Operacionais dos Decantadores</w:t>
      </w:r>
    </w:p>
    <w:p w14:paraId="11D9DEF3" w14:textId="77777777" w:rsidR="00023756" w:rsidRPr="0075081B" w:rsidRDefault="00023756" w:rsidP="00023756">
      <w:pPr>
        <w:pStyle w:val="EstiloPrimeiralinha075cm"/>
        <w:rPr>
          <w:u w:val="single"/>
        </w:rPr>
      </w:pPr>
      <w:r w:rsidRPr="0075081B">
        <w:rPr>
          <w:u w:val="single"/>
        </w:rPr>
        <w:t>Decantadores Existentes</w:t>
      </w:r>
    </w:p>
    <w:p w14:paraId="6E4AB7FD" w14:textId="77777777" w:rsidR="00023756" w:rsidRPr="0075081B" w:rsidRDefault="00023756" w:rsidP="00023756">
      <w:pPr>
        <w:pStyle w:val="EstiloPrimeiralinha075cm"/>
      </w:pPr>
      <w:r w:rsidRPr="0075081B">
        <w:t>- Número total de Decantadores: 4und;</w:t>
      </w:r>
    </w:p>
    <w:p w14:paraId="43814917" w14:textId="77777777" w:rsidR="00023756" w:rsidRPr="0075081B" w:rsidRDefault="00023756" w:rsidP="00023756">
      <w:pPr>
        <w:pStyle w:val="EstiloPrimeiralinha075cm"/>
      </w:pPr>
      <w:r w:rsidRPr="0075081B">
        <w:t>- Altura da Câmara do Decantador: 4m;</w:t>
      </w:r>
    </w:p>
    <w:p w14:paraId="51DDCBA6" w14:textId="77777777" w:rsidR="00023756" w:rsidRPr="0075081B" w:rsidRDefault="00023756" w:rsidP="00023756">
      <w:pPr>
        <w:pStyle w:val="EstiloPrimeiralinha075cm"/>
      </w:pPr>
      <w:r w:rsidRPr="0075081B">
        <w:t>- Largura da Câmara do Decantador: 8,65m;</w:t>
      </w:r>
    </w:p>
    <w:p w14:paraId="44DA8668" w14:textId="77777777" w:rsidR="00023756" w:rsidRPr="0075081B" w:rsidRDefault="00023756" w:rsidP="00023756">
      <w:pPr>
        <w:pStyle w:val="EstiloPrimeiralinha075cm"/>
      </w:pPr>
      <w:r w:rsidRPr="0075081B">
        <w:t>- Comprimento da Câmara do Decantador: 22,2m;</w:t>
      </w:r>
    </w:p>
    <w:p w14:paraId="0E631B3A" w14:textId="77777777" w:rsidR="00023756" w:rsidRPr="0075081B" w:rsidRDefault="00023756" w:rsidP="00023756">
      <w:pPr>
        <w:pStyle w:val="EstiloPrimeiralinha075cm"/>
      </w:pPr>
      <w:r w:rsidRPr="0075081B">
        <w:t>- Área em planta de cada câmara do Decantador: 192,03m²;</w:t>
      </w:r>
    </w:p>
    <w:p w14:paraId="0B183293" w14:textId="77777777" w:rsidR="00023756" w:rsidRPr="0075081B" w:rsidRDefault="00023756" w:rsidP="00023756">
      <w:pPr>
        <w:pStyle w:val="EstiloPrimeiralinha075cm"/>
      </w:pPr>
      <w:r w:rsidRPr="0075081B">
        <w:t>- Altura da Batelada de lodo no Decantador: 2m;</w:t>
      </w:r>
    </w:p>
    <w:p w14:paraId="3A58F537" w14:textId="77777777" w:rsidR="00023756" w:rsidRPr="0075081B" w:rsidRDefault="00023756" w:rsidP="00023756">
      <w:pPr>
        <w:pStyle w:val="EstiloPrimeiralinha075cm"/>
      </w:pPr>
      <w:r w:rsidRPr="0075081B">
        <w:t>- Volume da Batelada de lodo no Decantador: 384,06m³;</w:t>
      </w:r>
    </w:p>
    <w:p w14:paraId="685E5690" w14:textId="77777777" w:rsidR="00D573EC" w:rsidRPr="0075081B" w:rsidRDefault="00D573EC" w:rsidP="00023756">
      <w:pPr>
        <w:pStyle w:val="EstiloPrimeiralinha075cm"/>
        <w:rPr>
          <w:u w:val="single"/>
        </w:rPr>
      </w:pPr>
    </w:p>
    <w:p w14:paraId="576F8AB3" w14:textId="12B2972D" w:rsidR="00023756" w:rsidRPr="0075081B" w:rsidRDefault="00023756" w:rsidP="00023756">
      <w:pPr>
        <w:pStyle w:val="EstiloPrimeiralinha075cm"/>
        <w:rPr>
          <w:u w:val="single"/>
        </w:rPr>
      </w:pPr>
      <w:r w:rsidRPr="0075081B">
        <w:rPr>
          <w:u w:val="single"/>
        </w:rPr>
        <w:t>Decantadores Pré-Fabricados</w:t>
      </w:r>
    </w:p>
    <w:p w14:paraId="6D28C833" w14:textId="77777777" w:rsidR="00023756" w:rsidRPr="0075081B" w:rsidRDefault="00023756" w:rsidP="00023756">
      <w:pPr>
        <w:pStyle w:val="EstiloPrimeiralinha075cm"/>
      </w:pPr>
      <w:r w:rsidRPr="0075081B">
        <w:t>- Número total de Decantadores: 3und;</w:t>
      </w:r>
    </w:p>
    <w:p w14:paraId="50952ED5" w14:textId="77777777" w:rsidR="00023756" w:rsidRPr="0075081B" w:rsidRDefault="00023756" w:rsidP="00023756">
      <w:pPr>
        <w:pStyle w:val="EstiloPrimeiralinha075cm"/>
      </w:pPr>
      <w:r w:rsidRPr="0075081B">
        <w:t>- Altura da Câmara do Decantador: 4m;</w:t>
      </w:r>
    </w:p>
    <w:p w14:paraId="06328736" w14:textId="77777777" w:rsidR="00023756" w:rsidRPr="0075081B" w:rsidRDefault="00023756" w:rsidP="00023756">
      <w:pPr>
        <w:pStyle w:val="EstiloPrimeiralinha075cm"/>
      </w:pPr>
      <w:r w:rsidRPr="0075081B">
        <w:t>- Largura da Câmara do Decantador: 3,2m;</w:t>
      </w:r>
    </w:p>
    <w:p w14:paraId="5B79D052" w14:textId="77777777" w:rsidR="00023756" w:rsidRPr="0075081B" w:rsidRDefault="00023756" w:rsidP="00023756">
      <w:pPr>
        <w:pStyle w:val="EstiloPrimeiralinha075cm"/>
      </w:pPr>
      <w:r w:rsidRPr="0075081B">
        <w:t>- Comprimento da Câmara do Decantador: 11,6m;</w:t>
      </w:r>
    </w:p>
    <w:p w14:paraId="6B39D259" w14:textId="77777777" w:rsidR="00023756" w:rsidRPr="0075081B" w:rsidRDefault="00023756" w:rsidP="00023756">
      <w:pPr>
        <w:pStyle w:val="EstiloPrimeiralinha075cm"/>
      </w:pPr>
      <w:r w:rsidRPr="0075081B">
        <w:t>- Área em planta de cada câmara do Decantador: 37,12m²;</w:t>
      </w:r>
    </w:p>
    <w:p w14:paraId="24478423" w14:textId="77777777" w:rsidR="00023756" w:rsidRPr="0075081B" w:rsidRDefault="00023756" w:rsidP="00023756">
      <w:pPr>
        <w:pStyle w:val="EstiloPrimeiralinha075cm"/>
      </w:pPr>
      <w:r w:rsidRPr="0075081B">
        <w:t>- Altura da Batelada de lodo no Decantador: 4m;</w:t>
      </w:r>
    </w:p>
    <w:p w14:paraId="66A50A74" w14:textId="77777777" w:rsidR="00023756" w:rsidRPr="0075081B" w:rsidRDefault="00023756" w:rsidP="00023756">
      <w:pPr>
        <w:pStyle w:val="EstiloPrimeiralinha075cm"/>
      </w:pPr>
      <w:r w:rsidRPr="0075081B">
        <w:t>- Volume da Batelada de lodo no Decantador: 148,48m³;</w:t>
      </w:r>
    </w:p>
    <w:p w14:paraId="6DE6A4B2" w14:textId="77777777" w:rsidR="00023756" w:rsidRPr="0075081B" w:rsidRDefault="00023756" w:rsidP="00D573EC">
      <w:pPr>
        <w:pStyle w:val="Ttulo5"/>
      </w:pPr>
      <w:r w:rsidRPr="0075081B">
        <w:t>Estimativa dos lodos gerados</w:t>
      </w:r>
    </w:p>
    <w:p w14:paraId="37CA51EB" w14:textId="5BF4654F" w:rsidR="00023756" w:rsidRPr="0075081B" w:rsidRDefault="00023756" w:rsidP="00023756">
      <w:pPr>
        <w:pStyle w:val="EstiloPrimeiralinha075cm"/>
      </w:pPr>
      <w:r w:rsidRPr="0075081B">
        <w:t>Para estimar a carga de sólidos totais a partir da vazão e da concentração de sólidos suspensos, utilizou-se a equação a seguir:</w:t>
      </w:r>
    </w:p>
    <w:p w14:paraId="49DF6EBA" w14:textId="77777777" w:rsidR="00D573EC" w:rsidRPr="0075081B" w:rsidRDefault="00D573EC" w:rsidP="00023756">
      <w:pPr>
        <w:pStyle w:val="EstiloPrimeiralinha075cm"/>
      </w:pPr>
    </w:p>
    <w:p w14:paraId="44B58B29" w14:textId="2DFC014A" w:rsidR="00023756" w:rsidRPr="0075081B" w:rsidRDefault="00023756" w:rsidP="00023756">
      <w:pPr>
        <w:pStyle w:val="EstiloPrimeiralinha075cm"/>
      </w:pPr>
      <w:r w:rsidRPr="0075081B">
        <w:t xml:space="preserve">Carga (kg/h) = </w:t>
      </w:r>
      <w:proofErr w:type="gramStart"/>
      <w:r w:rsidRPr="0075081B">
        <w:t>[ concentração</w:t>
      </w:r>
      <w:proofErr w:type="gramEnd"/>
      <w:r w:rsidRPr="0075081B">
        <w:t xml:space="preserve"> (g⁄m^3 )  x vazão da ETA (m³/h)  ] / (1000 (</w:t>
      </w:r>
      <w:proofErr w:type="spellStart"/>
      <w:r w:rsidRPr="0075081B">
        <w:t>g⁄kg</w:t>
      </w:r>
      <w:proofErr w:type="spellEnd"/>
      <w:r w:rsidRPr="0075081B">
        <w:t>);</w:t>
      </w:r>
    </w:p>
    <w:p w14:paraId="387B5201" w14:textId="77777777" w:rsidR="00023756" w:rsidRPr="0075081B" w:rsidRDefault="00023756" w:rsidP="00023756">
      <w:pPr>
        <w:pStyle w:val="EstiloPrimeiralinha075cm"/>
      </w:pPr>
    </w:p>
    <w:p w14:paraId="03A87DAA" w14:textId="523452DC" w:rsidR="00023756" w:rsidRPr="0075081B" w:rsidRDefault="00023756" w:rsidP="00023756">
      <w:pPr>
        <w:pStyle w:val="EstiloPrimeiralinha075cm"/>
      </w:pPr>
      <w:r w:rsidRPr="0075081B">
        <w:t>Considerando a concentração média de sólidos totais igual a 25 g/m³ e a vazão da ETA igual a 2160</w:t>
      </w:r>
      <w:r w:rsidR="00320796">
        <w:t xml:space="preserve"> </w:t>
      </w:r>
      <w:r w:rsidRPr="0075081B">
        <w:t>m³/h (600</w:t>
      </w:r>
      <w:r w:rsidR="00320796">
        <w:t xml:space="preserve"> </w:t>
      </w:r>
      <w:r w:rsidRPr="0075081B">
        <w:t>L/s), tem-se:</w:t>
      </w:r>
    </w:p>
    <w:p w14:paraId="70924E65" w14:textId="77777777" w:rsidR="00023756" w:rsidRPr="0075081B" w:rsidRDefault="00023756" w:rsidP="00023756">
      <w:pPr>
        <w:pStyle w:val="EstiloPrimeiralinha075cm"/>
      </w:pPr>
    </w:p>
    <w:p w14:paraId="71E98718" w14:textId="7ED13CB9" w:rsidR="00023756" w:rsidRPr="0075081B" w:rsidRDefault="00023756" w:rsidP="00023756">
      <w:pPr>
        <w:pStyle w:val="EstiloPrimeiralinha075cm"/>
      </w:pPr>
      <w:r w:rsidRPr="0075081B">
        <w:t>Carga de sólidos totais por hora = (25</w:t>
      </w:r>
      <w:r w:rsidR="00320796">
        <w:t xml:space="preserve"> </w:t>
      </w:r>
      <w:r w:rsidRPr="0075081B">
        <w:t>g/m³ x 2160</w:t>
      </w:r>
      <w:r w:rsidR="00320796">
        <w:t xml:space="preserve"> </w:t>
      </w:r>
      <w:r w:rsidRPr="0075081B">
        <w:t>m³/</w:t>
      </w:r>
      <w:proofErr w:type="gramStart"/>
      <w:r w:rsidRPr="0075081B">
        <w:t>h )</w:t>
      </w:r>
      <w:proofErr w:type="gramEnd"/>
      <w:r w:rsidRPr="0075081B">
        <w:t xml:space="preserve"> ÷ 1000 g/kg =  54</w:t>
      </w:r>
      <w:r w:rsidR="00320796">
        <w:t xml:space="preserve"> </w:t>
      </w:r>
      <w:r w:rsidRPr="0075081B">
        <w:t>kg/h;</w:t>
      </w:r>
    </w:p>
    <w:p w14:paraId="3764D7E8" w14:textId="77777777" w:rsidR="00023756" w:rsidRPr="0075081B" w:rsidRDefault="00023756" w:rsidP="00023756">
      <w:pPr>
        <w:pStyle w:val="EstiloPrimeiralinha075cm"/>
      </w:pPr>
    </w:p>
    <w:p w14:paraId="26F0A798" w14:textId="11CF2CB5" w:rsidR="00023756" w:rsidRPr="0075081B" w:rsidRDefault="00023756" w:rsidP="00023756">
      <w:pPr>
        <w:pStyle w:val="EstiloPrimeiralinha075cm"/>
      </w:pPr>
      <w:r w:rsidRPr="0075081B">
        <w:t>Carga de sólidos totais por dia = (54 x 24 h) = 1296</w:t>
      </w:r>
      <w:r w:rsidR="00320796">
        <w:t xml:space="preserve"> </w:t>
      </w:r>
      <w:r w:rsidRPr="0075081B">
        <w:t>kg/dia;</w:t>
      </w:r>
    </w:p>
    <w:p w14:paraId="795A4011" w14:textId="53F2D18D" w:rsidR="00023756" w:rsidRPr="0075081B" w:rsidRDefault="00023756" w:rsidP="00023756">
      <w:pPr>
        <w:pStyle w:val="EstiloPrimeiralinha075cm"/>
      </w:pPr>
      <w:r w:rsidRPr="0075081B">
        <w:t>A carga de sólidos gerada nos decantadores será: 90% x 54 = 48,6</w:t>
      </w:r>
      <w:r w:rsidR="00320796">
        <w:t xml:space="preserve"> </w:t>
      </w:r>
      <w:r w:rsidRPr="0075081B">
        <w:t>kg/h;</w:t>
      </w:r>
    </w:p>
    <w:p w14:paraId="1658C1D1" w14:textId="77777777" w:rsidR="00023756" w:rsidRPr="0075081B" w:rsidRDefault="00023756" w:rsidP="00023756">
      <w:pPr>
        <w:pStyle w:val="EstiloPrimeiralinha075cm"/>
      </w:pPr>
      <w:r w:rsidRPr="0075081B">
        <w:t>Para estimativa da quantidade de lodo removido nos decantadores foi adotado teor de sólidos totais de 1%. A vazão de lodo relaciona-se com a carga e a concentração de sólidos suspensos conforme descrito:</w:t>
      </w:r>
    </w:p>
    <w:p w14:paraId="680FBC8B" w14:textId="77777777" w:rsidR="00023756" w:rsidRPr="0075081B" w:rsidRDefault="00023756" w:rsidP="00023756">
      <w:pPr>
        <w:pStyle w:val="EstiloPrimeiralinha075cm"/>
      </w:pPr>
    </w:p>
    <w:p w14:paraId="6610294B" w14:textId="32BBC20A" w:rsidR="00023756" w:rsidRPr="0075081B" w:rsidRDefault="00023756" w:rsidP="00023756">
      <w:pPr>
        <w:pStyle w:val="EstiloPrimeiralinha075cm"/>
      </w:pPr>
      <w:r w:rsidRPr="0075081B">
        <w:t>Vazão de lodo (m³/h) = [Carga de sólidos (kg/h)] / [sólidos secos (</w:t>
      </w:r>
      <w:proofErr w:type="gramStart"/>
      <w:r w:rsidRPr="0075081B">
        <w:t>%)/</w:t>
      </w:r>
      <w:proofErr w:type="gramEnd"/>
      <w:r w:rsidRPr="0075081B">
        <w:t>100  x densidade do lodo (kg/m³)]</w:t>
      </w:r>
    </w:p>
    <w:p w14:paraId="0D7E5957" w14:textId="77777777" w:rsidR="00023756" w:rsidRPr="0075081B" w:rsidRDefault="00023756" w:rsidP="00023756">
      <w:pPr>
        <w:pStyle w:val="EstiloPrimeiralinha075cm"/>
      </w:pPr>
    </w:p>
    <w:p w14:paraId="150D0F32" w14:textId="3EC10234" w:rsidR="00023756" w:rsidRPr="0075081B" w:rsidRDefault="00023756" w:rsidP="00023756">
      <w:pPr>
        <w:pStyle w:val="EstiloPrimeiralinha075cm"/>
      </w:pPr>
      <w:r w:rsidRPr="0075081B">
        <w:t xml:space="preserve">Vazão de lodo = 48,6 / [(1/100) x 1002kg /m³ </w:t>
      </w:r>
      <w:proofErr w:type="gramStart"/>
      <w:r w:rsidRPr="0075081B">
        <w:t>=  4</w:t>
      </w:r>
      <w:proofErr w:type="gramEnd"/>
      <w:r w:rsidRPr="0075081B">
        <w:t>,85m³h = 1,35 L/s;</w:t>
      </w:r>
    </w:p>
    <w:p w14:paraId="0AB43493" w14:textId="77777777" w:rsidR="00023756" w:rsidRPr="0075081B" w:rsidRDefault="00023756" w:rsidP="00023756">
      <w:pPr>
        <w:pStyle w:val="EstiloPrimeiralinha075cm"/>
      </w:pPr>
    </w:p>
    <w:p w14:paraId="6E5222A9" w14:textId="622B0E42" w:rsidR="00023756" w:rsidRPr="0075081B" w:rsidRDefault="00D573EC" w:rsidP="00023756">
      <w:pPr>
        <w:pStyle w:val="EstiloPrimeiralinha075cm"/>
        <w:rPr>
          <w:u w:val="single"/>
        </w:rPr>
      </w:pPr>
      <w:r w:rsidRPr="0075081B">
        <w:rPr>
          <w:u w:val="single"/>
        </w:rPr>
        <w:t xml:space="preserve">Cálculo do Volume Gerado na </w:t>
      </w:r>
      <w:proofErr w:type="spellStart"/>
      <w:r w:rsidRPr="0075081B">
        <w:rPr>
          <w:u w:val="single"/>
        </w:rPr>
        <w:t>retrolavagem</w:t>
      </w:r>
      <w:proofErr w:type="spellEnd"/>
      <w:r w:rsidRPr="0075081B">
        <w:rPr>
          <w:u w:val="single"/>
        </w:rPr>
        <w:t xml:space="preserve"> dos filtros:</w:t>
      </w:r>
    </w:p>
    <w:p w14:paraId="6008AD85" w14:textId="1188C9F4" w:rsidR="00023756" w:rsidRPr="0075081B" w:rsidRDefault="00023756" w:rsidP="00023756">
      <w:pPr>
        <w:pStyle w:val="EstiloPrimeiralinha075cm"/>
      </w:pPr>
      <w:r w:rsidRPr="0075081B">
        <w:t>Para estimativa do volume de água de lavagem dos filtros considerou-se a unidade de maior área de filtração, sendo (3,6</w:t>
      </w:r>
      <w:r w:rsidR="00320796">
        <w:t xml:space="preserve"> </w:t>
      </w:r>
      <w:r w:rsidRPr="0075081B">
        <w:t>m x 10,4</w:t>
      </w:r>
      <w:r w:rsidR="00320796">
        <w:t xml:space="preserve"> </w:t>
      </w:r>
      <w:r w:rsidRPr="0075081B">
        <w:t>m), portanto, igual a 37,44m², a velocidade ascensional igual a 0,75</w:t>
      </w:r>
      <w:r w:rsidR="00320796">
        <w:t xml:space="preserve"> </w:t>
      </w:r>
      <w:r w:rsidRPr="0075081B">
        <w:t>m/min e o tempo de lavagem de cada filtro de 10 minutos.</w:t>
      </w:r>
    </w:p>
    <w:p w14:paraId="47F5B888" w14:textId="5C1D078F" w:rsidR="00023756" w:rsidRPr="0075081B" w:rsidRDefault="00023756" w:rsidP="00023756">
      <w:pPr>
        <w:pStyle w:val="EstiloPrimeiralinha075cm"/>
      </w:pPr>
      <w:r w:rsidRPr="0075081B">
        <w:t>Volume Água de Lavagem do Filtro = 37,44</w:t>
      </w:r>
      <w:r w:rsidR="00320796">
        <w:t xml:space="preserve"> </w:t>
      </w:r>
      <w:r w:rsidRPr="0075081B">
        <w:t>m² x 0,75</w:t>
      </w:r>
      <w:r w:rsidR="00320796">
        <w:t xml:space="preserve"> </w:t>
      </w:r>
      <w:r w:rsidRPr="0075081B">
        <w:t>m/minuto x 10 minutos = 280,8m³.</w:t>
      </w:r>
    </w:p>
    <w:p w14:paraId="6398928E" w14:textId="77777777" w:rsidR="00D573EC" w:rsidRPr="0075081B" w:rsidRDefault="00D573EC" w:rsidP="00023756">
      <w:pPr>
        <w:pStyle w:val="EstiloPrimeiralinha075cm"/>
      </w:pPr>
    </w:p>
    <w:p w14:paraId="68D0D03B" w14:textId="3634F0FE" w:rsidR="00D573EC" w:rsidRPr="0075081B" w:rsidRDefault="00D573EC" w:rsidP="00D573EC">
      <w:pPr>
        <w:pStyle w:val="EstiloPrimeiralinha075cm"/>
        <w:rPr>
          <w:u w:val="single"/>
        </w:rPr>
      </w:pPr>
      <w:r w:rsidRPr="0075081B">
        <w:rPr>
          <w:u w:val="single"/>
        </w:rPr>
        <w:t>Cálculo do Volume Gerado na descarga do Decantador:</w:t>
      </w:r>
    </w:p>
    <w:p w14:paraId="38B524DB" w14:textId="6F3B3E74" w:rsidR="00023756" w:rsidRPr="0075081B" w:rsidRDefault="00023756" w:rsidP="00023756">
      <w:pPr>
        <w:pStyle w:val="EstiloPrimeiralinha075cm"/>
      </w:pPr>
      <w:r w:rsidRPr="0075081B">
        <w:t>Em relação ao volume de água necessário para limpeza dos decantadores, por definição operacional, o sistema será paralisado para lavagem toda vez que a camada de lodo atingir o nível próximo de 2m no interior das câmaras, assim tem-se:</w:t>
      </w:r>
    </w:p>
    <w:p w14:paraId="1853AB2B" w14:textId="47B85A5A" w:rsidR="00023756" w:rsidRPr="0075081B" w:rsidRDefault="00023756" w:rsidP="00023756">
      <w:pPr>
        <w:pStyle w:val="EstiloPrimeiralinha075cm"/>
      </w:pPr>
      <w:r w:rsidRPr="0075081B">
        <w:t>Volume Água de Lavagem dos decantador = 8,65</w:t>
      </w:r>
      <w:r w:rsidR="00320796">
        <w:t xml:space="preserve"> </w:t>
      </w:r>
      <w:r w:rsidRPr="0075081B">
        <w:t>m x</w:t>
      </w:r>
      <w:r w:rsidR="00320796">
        <w:t xml:space="preserve"> </w:t>
      </w:r>
      <w:r w:rsidRPr="0075081B">
        <w:t>22,2</w:t>
      </w:r>
      <w:r w:rsidR="00320796">
        <w:t xml:space="preserve"> </w:t>
      </w:r>
      <w:r w:rsidRPr="0075081B">
        <w:t xml:space="preserve">m x </w:t>
      </w:r>
      <w:r w:rsidR="00D573EC" w:rsidRPr="0075081B">
        <w:t>4</w:t>
      </w:r>
      <w:r w:rsidR="00320796">
        <w:t xml:space="preserve"> </w:t>
      </w:r>
      <w:r w:rsidRPr="0075081B">
        <w:t xml:space="preserve">m = </w:t>
      </w:r>
      <w:r w:rsidR="00D573EC" w:rsidRPr="0075081B">
        <w:t xml:space="preserve">768,12 </w:t>
      </w:r>
      <w:r w:rsidRPr="0075081B">
        <w:t>m³.</w:t>
      </w:r>
    </w:p>
    <w:p w14:paraId="5CDA60A5" w14:textId="77777777" w:rsidR="00023756" w:rsidRPr="0075081B" w:rsidRDefault="00023756" w:rsidP="00023756">
      <w:pPr>
        <w:pStyle w:val="EstiloPrimeiralinha075cm"/>
      </w:pPr>
    </w:p>
    <w:p w14:paraId="40BA737B" w14:textId="280E09C8" w:rsidR="00023756" w:rsidRPr="0075081B" w:rsidRDefault="00023756" w:rsidP="00023756">
      <w:pPr>
        <w:pStyle w:val="EstiloPrimeiralinha075cm"/>
      </w:pPr>
      <w:r w:rsidRPr="0075081B">
        <w:t>O limite de altura proposto segue um critério conservador. A descarga do de fundo do Decantador, no entanto, pode ocorrer com uma altura menor da camada de lodo, de acordo com a necessidade operacional.</w:t>
      </w:r>
    </w:p>
    <w:p w14:paraId="5C83D8C6" w14:textId="493D4F93" w:rsidR="006D42A5" w:rsidRPr="0075081B" w:rsidRDefault="006D42A5" w:rsidP="00CA60C9">
      <w:pPr>
        <w:pStyle w:val="Ttulo2"/>
      </w:pPr>
      <w:bookmarkStart w:id="47" w:name="_Toc124271931"/>
      <w:r w:rsidRPr="0075081B">
        <w:t>Conclusões Finais</w:t>
      </w:r>
      <w:bookmarkEnd w:id="47"/>
    </w:p>
    <w:p w14:paraId="2190BE32" w14:textId="67B3CB41" w:rsidR="006D42A5" w:rsidRPr="0075081B" w:rsidRDefault="006D42A5" w:rsidP="006D42A5">
      <w:pPr>
        <w:pStyle w:val="EstiloPrimeiralinha075cm"/>
      </w:pPr>
      <w:r w:rsidRPr="0075081B">
        <w:t xml:space="preserve">O presidente </w:t>
      </w:r>
      <w:r w:rsidR="006B33FD" w:rsidRPr="0075081B">
        <w:t>projeto</w:t>
      </w:r>
      <w:r w:rsidRPr="0075081B">
        <w:t xml:space="preserve"> considera ter concluído </w:t>
      </w:r>
      <w:r w:rsidR="0063774C" w:rsidRPr="0075081B">
        <w:t>de maneira plena o atendimento aos objetivos propostos. As</w:t>
      </w:r>
      <w:r w:rsidRPr="0075081B">
        <w:t xml:space="preserve"> Diretrizes Técnicas de Projeto</w:t>
      </w:r>
      <w:r w:rsidR="0063774C" w:rsidRPr="0075081B">
        <w:t xml:space="preserve"> </w:t>
      </w:r>
      <w:r w:rsidR="006B33FD" w:rsidRPr="0075081B">
        <w:t>previstas na</w:t>
      </w:r>
      <w:r w:rsidR="0063774C" w:rsidRPr="0075081B">
        <w:t xml:space="preserve"> concepção foram atendidas</w:t>
      </w:r>
      <w:r w:rsidR="006B33FD" w:rsidRPr="0075081B">
        <w:t xml:space="preserve">, inclusive </w:t>
      </w:r>
      <w:r w:rsidR="0063774C" w:rsidRPr="0075081B">
        <w:t xml:space="preserve">conforme solicitado em ata de reunião e correspondências por e-mail. </w:t>
      </w:r>
    </w:p>
    <w:p w14:paraId="303ECA6B" w14:textId="6D0DF78F" w:rsidR="006D42A5" w:rsidRPr="0075081B" w:rsidRDefault="0063774C" w:rsidP="008E7AB2">
      <w:pPr>
        <w:pStyle w:val="EstiloPrimeiralinha075cm"/>
      </w:pPr>
      <w:r w:rsidRPr="0075081B">
        <w:t xml:space="preserve">Foram produzidos os seguintes elementos de extrema importância ao projeto como um todo: </w:t>
      </w:r>
      <w:r w:rsidR="006B33FD" w:rsidRPr="0075081B">
        <w:t xml:space="preserve">Confirmação da </w:t>
      </w:r>
      <w:r w:rsidR="006D42A5" w:rsidRPr="0075081B">
        <w:t>Concepção do Sistema de Tratamento</w:t>
      </w:r>
      <w:r w:rsidR="006B33FD" w:rsidRPr="0075081B">
        <w:t xml:space="preserve"> relativa à ETA Pré-Fabricada;</w:t>
      </w:r>
      <w:r w:rsidRPr="0075081B">
        <w:t xml:space="preserve"> M</w:t>
      </w:r>
      <w:r w:rsidR="006D42A5" w:rsidRPr="0075081B">
        <w:t xml:space="preserve">aterial </w:t>
      </w:r>
      <w:r w:rsidRPr="0075081B">
        <w:t>de revestimento apropriado à</w:t>
      </w:r>
      <w:r w:rsidR="006D42A5" w:rsidRPr="0075081B">
        <w:t>s paredes d</w:t>
      </w:r>
      <w:r w:rsidRPr="0075081B">
        <w:t>a estrutura</w:t>
      </w:r>
      <w:r w:rsidR="006B33FD" w:rsidRPr="0075081B">
        <w:t xml:space="preserve"> da ETA</w:t>
      </w:r>
      <w:r w:rsidR="005139B6" w:rsidRPr="0075081B">
        <w:t>,</w:t>
      </w:r>
      <w:r w:rsidR="006B33FD" w:rsidRPr="0075081B">
        <w:t xml:space="preserve"> Proposição de Equipamentos adequados</w:t>
      </w:r>
      <w:r w:rsidR="006E0D69" w:rsidRPr="0075081B">
        <w:t xml:space="preserve"> para </w:t>
      </w:r>
      <w:r w:rsidR="005139B6" w:rsidRPr="0075081B">
        <w:t>substituição do Cloro gás por salmoura</w:t>
      </w:r>
      <w:r w:rsidR="006D42A5" w:rsidRPr="0075081B">
        <w:t>.</w:t>
      </w:r>
    </w:p>
    <w:p w14:paraId="3D4D6D20" w14:textId="04CD9111" w:rsidR="006D42A5" w:rsidRPr="0075081B" w:rsidRDefault="008E7AB2" w:rsidP="008E7AB2">
      <w:pPr>
        <w:pStyle w:val="EstiloPrimeiralinha075cm"/>
      </w:pPr>
      <w:r w:rsidRPr="0075081B">
        <w:t xml:space="preserve">Com relação aos objetivos pretendidos, foram avaliados: </w:t>
      </w:r>
      <w:r w:rsidR="006E0D69" w:rsidRPr="0075081B">
        <w:t xml:space="preserve">a confirmação das alternativas previamente concebidas, </w:t>
      </w:r>
      <w:r w:rsidRPr="0075081B">
        <w:t>Á</w:t>
      </w:r>
      <w:r w:rsidR="006D42A5" w:rsidRPr="0075081B">
        <w:t xml:space="preserve">rea </w:t>
      </w:r>
      <w:r w:rsidRPr="0075081B">
        <w:t>de</w:t>
      </w:r>
      <w:r w:rsidR="006D42A5" w:rsidRPr="0075081B">
        <w:t xml:space="preserve"> ampliação da ETA;</w:t>
      </w:r>
      <w:r w:rsidRPr="0075081B">
        <w:t xml:space="preserve"> O</w:t>
      </w:r>
      <w:r w:rsidR="006D42A5" w:rsidRPr="0075081B">
        <w:t>peração de tratamento do módulo a ser proposto</w:t>
      </w:r>
      <w:r w:rsidR="00A420C4" w:rsidRPr="0075081B">
        <w:t xml:space="preserve"> e </w:t>
      </w:r>
      <w:r w:rsidRPr="0075081B">
        <w:t>G</w:t>
      </w:r>
      <w:r w:rsidR="006D42A5" w:rsidRPr="0075081B">
        <w:t>radiente</w:t>
      </w:r>
      <w:r w:rsidRPr="0075081B">
        <w:t>s</w:t>
      </w:r>
      <w:r w:rsidR="006D42A5" w:rsidRPr="0075081B">
        <w:t xml:space="preserve"> de velocidade na ampliação da vazão de tratamento</w:t>
      </w:r>
      <w:r w:rsidRPr="0075081B">
        <w:t>.</w:t>
      </w:r>
    </w:p>
    <w:p w14:paraId="76EB07F0" w14:textId="289AD219" w:rsidR="008E7AB2" w:rsidRPr="0075081B" w:rsidRDefault="008E7AB2" w:rsidP="008E7AB2">
      <w:pPr>
        <w:pStyle w:val="EstiloPrimeiralinha075cm"/>
      </w:pPr>
      <w:r w:rsidRPr="0075081B">
        <w:t xml:space="preserve">Os </w:t>
      </w:r>
      <w:proofErr w:type="gramStart"/>
      <w:r w:rsidRPr="0075081B">
        <w:t>resultados finais</w:t>
      </w:r>
      <w:proofErr w:type="gramEnd"/>
      <w:r w:rsidRPr="0075081B">
        <w:t xml:space="preserve"> </w:t>
      </w:r>
      <w:r w:rsidR="006E0D69" w:rsidRPr="0075081B">
        <w:t>confirmaram</w:t>
      </w:r>
      <w:r w:rsidRPr="0075081B">
        <w:t xml:space="preserve"> a adoção do módulo de tratamento com </w:t>
      </w:r>
      <w:proofErr w:type="spellStart"/>
      <w:r w:rsidRPr="0075081B">
        <w:t>floculador</w:t>
      </w:r>
      <w:proofErr w:type="spellEnd"/>
      <w:r w:rsidRPr="0075081B">
        <w:t xml:space="preserve"> mecanizado, decantador de alta taxa e filtros </w:t>
      </w:r>
      <w:proofErr w:type="spellStart"/>
      <w:r w:rsidRPr="0075081B">
        <w:t>retrolaváveis</w:t>
      </w:r>
      <w:proofErr w:type="spellEnd"/>
      <w:r w:rsidRPr="0075081B">
        <w:t xml:space="preserve"> com bombeamento.</w:t>
      </w:r>
    </w:p>
    <w:p w14:paraId="5D2764D8" w14:textId="567ADBBA" w:rsidR="00C04490" w:rsidRPr="0075081B" w:rsidRDefault="00F13DA8" w:rsidP="00002826">
      <w:pPr>
        <w:pStyle w:val="EstiloPrimeiralinha075cm"/>
      </w:pPr>
      <w:r w:rsidRPr="0075081B">
        <w:t xml:space="preserve">Ao </w:t>
      </w:r>
      <w:r w:rsidR="008441C7" w:rsidRPr="0075081B">
        <w:t>f</w:t>
      </w:r>
      <w:r w:rsidRPr="0075081B">
        <w:t xml:space="preserve">inal deste volume consta </w:t>
      </w:r>
      <w:r w:rsidR="006E0D69" w:rsidRPr="0075081B">
        <w:t xml:space="preserve">o detalhamento em peças gráficas com </w:t>
      </w:r>
      <w:r w:rsidRPr="0075081B">
        <w:t xml:space="preserve">a proposição de locação das estruturas </w:t>
      </w:r>
      <w:r w:rsidR="006E0D69" w:rsidRPr="0075081B">
        <w:t xml:space="preserve">projetadas </w:t>
      </w:r>
      <w:r w:rsidRPr="0075081B">
        <w:t xml:space="preserve">neste </w:t>
      </w:r>
      <w:r w:rsidR="006E0D69" w:rsidRPr="0075081B">
        <w:t>memorial descritivo</w:t>
      </w:r>
      <w:r w:rsidRPr="0075081B">
        <w:t>. Pela locação proposta, o módulo de tratamento ficará localizado na área frontal do lote da ETA.</w:t>
      </w:r>
    </w:p>
    <w:p w14:paraId="369D2C6D" w14:textId="77777777" w:rsidR="00C04490" w:rsidRPr="0075081B" w:rsidRDefault="00C04490" w:rsidP="00C04490">
      <w:pPr>
        <w:pStyle w:val="Ttulo1"/>
      </w:pPr>
      <w:bookmarkStart w:id="48" w:name="_Toc124271932"/>
      <w:r w:rsidRPr="0075081B">
        <w:t>REFERÊNCIAS BIBLIOGRÁFICAS</w:t>
      </w:r>
      <w:bookmarkEnd w:id="48"/>
    </w:p>
    <w:p w14:paraId="46BE33FA" w14:textId="77777777" w:rsidR="00C04490" w:rsidRPr="0075081B" w:rsidRDefault="00C04490" w:rsidP="00C04490">
      <w:pPr>
        <w:pStyle w:val="EstiloPrimeiralinha075cm"/>
      </w:pPr>
      <w:r w:rsidRPr="0075081B">
        <w:t>ASSOCIAÇÃO BRASILEIRA DE NORMAS TÉCNICAS - ABNT. NBR 12211 Estudos de concepção de sistemas públicos de abastecimento de água., 1992.</w:t>
      </w:r>
    </w:p>
    <w:p w14:paraId="09DCEA9F" w14:textId="77777777" w:rsidR="00C04490" w:rsidRPr="0075081B" w:rsidRDefault="00C04490" w:rsidP="00C04490">
      <w:pPr>
        <w:pStyle w:val="EstiloPrimeiralinha075cm"/>
      </w:pPr>
      <w:r w:rsidRPr="0075081B">
        <w:t>ASSOCIAÇÃO BRASILEIRA DE NORMAS TÉCNICAS - ABNT, NBR 12213 Projeto de captação de água de superfície para abastecimento público., 1989.</w:t>
      </w:r>
    </w:p>
    <w:p w14:paraId="7B217F58" w14:textId="77777777" w:rsidR="00C04490" w:rsidRPr="0075081B" w:rsidRDefault="00C04490" w:rsidP="00C04490">
      <w:pPr>
        <w:pStyle w:val="EstiloPrimeiralinha075cm"/>
      </w:pPr>
      <w:r w:rsidRPr="0075081B">
        <w:t xml:space="preserve">ASSOCIAÇÃO BRASILEIRA DE NORMAS TÉCNICAS - ABNT. NBR 12214 </w:t>
      </w:r>
      <w:proofErr w:type="gramStart"/>
      <w:r w:rsidRPr="0075081B">
        <w:t>Projeto  de</w:t>
      </w:r>
      <w:proofErr w:type="gramEnd"/>
      <w:r w:rsidRPr="0075081B">
        <w:t xml:space="preserve"> sistema de bombeamento de água para abastecimento público., 1992.</w:t>
      </w:r>
    </w:p>
    <w:p w14:paraId="4F1F4BE7" w14:textId="77777777" w:rsidR="00C04490" w:rsidRPr="0075081B" w:rsidRDefault="00C04490" w:rsidP="00C04490">
      <w:pPr>
        <w:pStyle w:val="EstiloPrimeiralinha075cm"/>
      </w:pPr>
      <w:r w:rsidRPr="0075081B">
        <w:t xml:space="preserve">ASSOCIAÇÃO BRASILEIRA DE NORMAS TÉCNICAS - ABNT. NBR 12215 </w:t>
      </w:r>
      <w:proofErr w:type="gramStart"/>
      <w:r w:rsidRPr="0075081B">
        <w:t>Projeto  de</w:t>
      </w:r>
      <w:proofErr w:type="gramEnd"/>
      <w:r w:rsidRPr="0075081B">
        <w:t xml:space="preserve"> adutora de água para abastecimento público., 1991.</w:t>
      </w:r>
    </w:p>
    <w:p w14:paraId="7EAFBD59" w14:textId="77777777" w:rsidR="00C04490" w:rsidRPr="0075081B" w:rsidRDefault="00C04490" w:rsidP="00C04490">
      <w:pPr>
        <w:pStyle w:val="EstiloPrimeiralinha075cm"/>
      </w:pPr>
      <w:r w:rsidRPr="0075081B">
        <w:t xml:space="preserve">ASSOCIAÇÃO BRASILEIRA DE NORMAS TÉCNICAS - ABNT. NBR 12216 </w:t>
      </w:r>
      <w:proofErr w:type="gramStart"/>
      <w:r w:rsidRPr="0075081B">
        <w:t>Projeto  de</w:t>
      </w:r>
      <w:proofErr w:type="gramEnd"/>
      <w:r w:rsidRPr="0075081B">
        <w:t xml:space="preserve"> estação de tratamento de água para abastecimento público., 1992.</w:t>
      </w:r>
    </w:p>
    <w:p w14:paraId="36FFF6C5" w14:textId="77777777" w:rsidR="00C04490" w:rsidRPr="0075081B" w:rsidRDefault="00C04490" w:rsidP="00C04490">
      <w:pPr>
        <w:pStyle w:val="EstiloPrimeiralinha075cm"/>
      </w:pPr>
      <w:r w:rsidRPr="0075081B">
        <w:t xml:space="preserve">ASSOCIAÇÃO BRASILEIRA DE NORMAS TÉCNICAS - ABNT. NBR 12217 </w:t>
      </w:r>
      <w:proofErr w:type="gramStart"/>
      <w:r w:rsidRPr="0075081B">
        <w:t>Projeto  de</w:t>
      </w:r>
      <w:proofErr w:type="gramEnd"/>
      <w:r w:rsidRPr="0075081B">
        <w:t xml:space="preserve"> reservatório de distribuição de água para abastecimento público., 1994.</w:t>
      </w:r>
    </w:p>
    <w:p w14:paraId="14AAABBA" w14:textId="77777777" w:rsidR="00C04490" w:rsidRPr="0075081B" w:rsidRDefault="00C04490" w:rsidP="00C04490">
      <w:pPr>
        <w:pStyle w:val="EstiloPrimeiralinha075cm"/>
      </w:pPr>
      <w:r w:rsidRPr="0075081B">
        <w:t>ASSOCIAÇÃO BRASILEIRA DE NORMAS TÉCNICAS - NBR15784 - Produtos químicos utilizados no tratamento de água para consumo humano — Efeitos à saúde — Requisitos</w:t>
      </w:r>
      <w:proofErr w:type="gramStart"/>
      <w:r w:rsidRPr="0075081B">
        <w:t>. ,</w:t>
      </w:r>
      <w:proofErr w:type="gramEnd"/>
      <w:r w:rsidRPr="0075081B">
        <w:t xml:space="preserve"> 2007</w:t>
      </w:r>
    </w:p>
    <w:p w14:paraId="728AAEF9" w14:textId="77777777" w:rsidR="00C04490" w:rsidRPr="0075081B" w:rsidRDefault="00C04490" w:rsidP="00C04490">
      <w:pPr>
        <w:pStyle w:val="EstiloPrimeiralinha075cm"/>
      </w:pPr>
      <w:r w:rsidRPr="0075081B">
        <w:t>ASTM,</w:t>
      </w:r>
      <w:r w:rsidRPr="0075081B">
        <w:tab/>
        <w:t>Z.</w:t>
      </w:r>
      <w:r w:rsidRPr="0075081B">
        <w:tab/>
        <w:t>F441/F441M-Standard</w:t>
      </w:r>
      <w:r w:rsidRPr="0075081B">
        <w:tab/>
      </w:r>
      <w:proofErr w:type="spellStart"/>
      <w:r w:rsidRPr="0075081B">
        <w:t>Specification</w:t>
      </w:r>
      <w:proofErr w:type="spellEnd"/>
      <w:r w:rsidRPr="0075081B">
        <w:tab/>
        <w:t>for</w:t>
      </w:r>
      <w:r w:rsidRPr="0075081B">
        <w:tab/>
      </w:r>
      <w:proofErr w:type="spellStart"/>
      <w:r w:rsidRPr="0075081B">
        <w:t>Chlorinated</w:t>
      </w:r>
      <w:proofErr w:type="spellEnd"/>
      <w:r w:rsidRPr="0075081B">
        <w:tab/>
        <w:t>Poly</w:t>
      </w:r>
      <w:r w:rsidRPr="0075081B">
        <w:tab/>
        <w:t>(</w:t>
      </w:r>
      <w:proofErr w:type="spellStart"/>
      <w:r w:rsidRPr="0075081B">
        <w:t>Vinyl</w:t>
      </w:r>
      <w:proofErr w:type="spellEnd"/>
      <w:r w:rsidRPr="0075081B">
        <w:t xml:space="preserve"> </w:t>
      </w:r>
      <w:proofErr w:type="spellStart"/>
      <w:proofErr w:type="gramStart"/>
      <w:r w:rsidRPr="0075081B">
        <w:t>Chloride</w:t>
      </w:r>
      <w:proofErr w:type="spellEnd"/>
      <w:r w:rsidRPr="0075081B">
        <w:t>)(</w:t>
      </w:r>
      <w:proofErr w:type="gramEnd"/>
      <w:r w:rsidRPr="0075081B">
        <w:t>CPVC) Plastic Pipe.</w:t>
      </w:r>
    </w:p>
    <w:p w14:paraId="13DA3EDB" w14:textId="77777777" w:rsidR="00C04490" w:rsidRPr="0075081B" w:rsidRDefault="00C04490" w:rsidP="00C04490">
      <w:pPr>
        <w:pStyle w:val="EstiloPrimeiralinha075cm"/>
      </w:pPr>
      <w:r w:rsidRPr="0075081B">
        <w:t xml:space="preserve">BERNARDO, L. DI; PAZ, L. P. S. Seleção de tecnologias de tratamento de água. São Carlos: </w:t>
      </w:r>
      <w:proofErr w:type="spellStart"/>
      <w:r w:rsidRPr="0075081B">
        <w:t>LDiBe</w:t>
      </w:r>
      <w:proofErr w:type="spellEnd"/>
      <w:r w:rsidRPr="0075081B">
        <w:t>, 2010. p. 868.</w:t>
      </w:r>
    </w:p>
    <w:p w14:paraId="36AA1D65" w14:textId="77777777" w:rsidR="00C04490" w:rsidRPr="0075081B" w:rsidRDefault="00C04490" w:rsidP="00C04490">
      <w:pPr>
        <w:pStyle w:val="EstiloPrimeiralinha075cm"/>
      </w:pPr>
      <w:r w:rsidRPr="0075081B">
        <w:t xml:space="preserve">CARMO, R.F.; BEVILAQUA, P.D.; BASTOS, </w:t>
      </w:r>
      <w:proofErr w:type="gramStart"/>
      <w:r w:rsidRPr="0075081B">
        <w:t>R.K.X..</w:t>
      </w:r>
      <w:proofErr w:type="gramEnd"/>
      <w:r w:rsidRPr="0075081B">
        <w:t xml:space="preserve"> Vigilância da qualidade da água para consumo humano: abordagem qualitativa da identificação de perigos. Engenharia Sanitária e Ambiental, v13 n.4, Rio de Janeiro, Out-Dez 2008.</w:t>
      </w:r>
    </w:p>
    <w:p w14:paraId="37366A42" w14:textId="77777777" w:rsidR="00C04490" w:rsidRPr="0075081B" w:rsidRDefault="00C04490" w:rsidP="00C04490">
      <w:pPr>
        <w:pStyle w:val="EstiloPrimeiralinha075cm"/>
      </w:pPr>
      <w:r w:rsidRPr="0075081B">
        <w:t>CARRIJO, I, B. Extração de regras operacionais ótimas de sistemas de distribuição de água através de algoritmos genéricos multiobjetivo e aprendizado de máquina. Tese de Doutorado. Escola de Engenharia de São Carlos da Universidade de São Paulo, 2004.</w:t>
      </w:r>
    </w:p>
    <w:p w14:paraId="3D973327" w14:textId="77777777" w:rsidR="00C04490" w:rsidRPr="0075081B" w:rsidRDefault="00C04490" w:rsidP="00C04490">
      <w:pPr>
        <w:pStyle w:val="EstiloPrimeiralinha075cm"/>
      </w:pPr>
      <w:r w:rsidRPr="0075081B">
        <w:t>CONSELHO NACIONAL DO MEIO AMBIENTE - CONAMA. Resolução CONAMA    nº 357, de 17 de março de 2005. Dispõe sobre a classificação dos corpos d'água e diretrizes ambientais para o seu enquadramento, bem como estabelece as condições e padrões de lançamento de efluentes, e dá outras providências. Brasília, 2005.</w:t>
      </w:r>
    </w:p>
    <w:p w14:paraId="6C923C74" w14:textId="77777777" w:rsidR="00C04490" w:rsidRPr="0075081B" w:rsidRDefault="00C04490" w:rsidP="00C04490">
      <w:pPr>
        <w:pStyle w:val="EstiloPrimeiralinha075cm"/>
      </w:pPr>
      <w:r w:rsidRPr="0075081B">
        <w:t>FERREIRA, M. B.de S. Estudo da influência dos métodos de reticulação sobre as propriedades do polietileno. 2017. 55 f. Dissertação (Mestrado em Engenharia de Materiais) – Escola de Minas, Universidade Federal de Ouro Preto, Ouro Preto, 2017.</w:t>
      </w:r>
    </w:p>
    <w:p w14:paraId="41260D73" w14:textId="77777777" w:rsidR="00C04490" w:rsidRPr="0075081B" w:rsidRDefault="00C04490" w:rsidP="00C04490">
      <w:pPr>
        <w:pStyle w:val="EstiloPrimeiralinha075cm"/>
      </w:pPr>
      <w:r w:rsidRPr="0075081B">
        <w:t xml:space="preserve">FONSECA, A. Um esquecido marco do saneamento no Brasil: o sistema de águas e esgotos de Ouro Preto (1887-1890). História, Ciências, Saúde – Manguinhos, Rio de Janeiro v.17, n.1, </w:t>
      </w:r>
      <w:proofErr w:type="spellStart"/>
      <w:r w:rsidRPr="0075081B">
        <w:t>jan</w:t>
      </w:r>
      <w:proofErr w:type="spellEnd"/>
      <w:r w:rsidRPr="0075081B">
        <w:t>-mar 2010, p. 51-66.</w:t>
      </w:r>
    </w:p>
    <w:p w14:paraId="6BDED06A" w14:textId="77777777" w:rsidR="00C04490" w:rsidRPr="0075081B" w:rsidRDefault="00C04490" w:rsidP="00C04490">
      <w:pPr>
        <w:pStyle w:val="EstiloPrimeiralinha075cm"/>
      </w:pPr>
      <w:r w:rsidRPr="0075081B">
        <w:t xml:space="preserve">FREITAS, A. G.; OLIVEIRA, D. C.; BASTOS, R. K. X. Intervenções de melhoria e controle da qualidade da água para consumo humano. Estudo de caso da ETA UFV. In: SIMPÓSIO DE INICIAÇÃO CIENTÍFICA DA UFV,14., 2004, Viçosa. Anais... Viçosa, UFV, 2004. </w:t>
      </w:r>
    </w:p>
    <w:p w14:paraId="5DEE51F7" w14:textId="77777777" w:rsidR="00C04490" w:rsidRPr="0075081B" w:rsidRDefault="00C04490" w:rsidP="00C04490">
      <w:pPr>
        <w:pStyle w:val="EstiloPrimeiralinha075cm"/>
      </w:pPr>
      <w:r w:rsidRPr="0075081B">
        <w:t>HELLER, L.; PÁDUA, V. L. Abastecimento de água para consumo humano. 2a ed. Belo Horizonte, 2010.</w:t>
      </w:r>
    </w:p>
    <w:p w14:paraId="1ACB5A75" w14:textId="77777777" w:rsidR="00C04490" w:rsidRPr="0075081B" w:rsidRDefault="00C04490" w:rsidP="00C04490">
      <w:pPr>
        <w:pStyle w:val="EstiloPrimeiralinha075cm"/>
      </w:pPr>
      <w:proofErr w:type="gramStart"/>
      <w:r w:rsidRPr="0075081B">
        <w:t>INDUSTRIAS</w:t>
      </w:r>
      <w:proofErr w:type="gramEnd"/>
      <w:r w:rsidRPr="0075081B">
        <w:t xml:space="preserve"> TIGRE – Ficha Técnica CPVC INDUSTRIAL SCH. 80. Disponível em: https://tigrecombrprod.s3.amazonaws.com/default/files/produtos/fichatecnica/FT_CPVC%20I ndustrial.pdf. </w:t>
      </w:r>
    </w:p>
    <w:p w14:paraId="0659F94C" w14:textId="77777777" w:rsidR="00C04490" w:rsidRPr="0075081B" w:rsidRDefault="00C04490" w:rsidP="00C04490">
      <w:pPr>
        <w:pStyle w:val="EstiloPrimeiralinha075cm"/>
      </w:pPr>
      <w:proofErr w:type="gramStart"/>
      <w:r w:rsidRPr="0075081B">
        <w:t>INDUSTRIAS</w:t>
      </w:r>
      <w:proofErr w:type="gramEnd"/>
      <w:r w:rsidRPr="0075081B">
        <w:t xml:space="preserve"> TIGRE – Ficha Técnica PVC-U INDUSTRIAL SCH. 80. Disponível em: https://tigrecombrprod.s3.amazonaws.com/default/files/produtos/catalogos/Linha_PVC_U.pdf </w:t>
      </w:r>
    </w:p>
    <w:p w14:paraId="44BD9454" w14:textId="77777777" w:rsidR="00C04490" w:rsidRPr="0075081B" w:rsidRDefault="00C04490" w:rsidP="00C04490">
      <w:pPr>
        <w:pStyle w:val="EstiloPrimeiralinha075cm"/>
      </w:pPr>
      <w:r w:rsidRPr="0075081B">
        <w:t>LIBÂNIO, M. Fundamentos de qualidade e tratamento de água. Campinas: Átomo, 2010.</w:t>
      </w:r>
    </w:p>
    <w:p w14:paraId="37F02B70" w14:textId="77777777" w:rsidR="00C04490" w:rsidRPr="0075081B" w:rsidRDefault="00C04490" w:rsidP="00C04490">
      <w:pPr>
        <w:pStyle w:val="EstiloPrimeiralinha075cm"/>
      </w:pPr>
      <w:r w:rsidRPr="0075081B">
        <w:t>MINISTÉRIO DA SAÚDE. Portaria Nº 2.914, de 12 de dezembro de 2011. Dispõe sobre os procedimentos de controle e de vigilância da qualidade da água para consumo humano e seu padrão de potabilidade. Brasília, 2011.</w:t>
      </w:r>
    </w:p>
    <w:p w14:paraId="13BF4820" w14:textId="77777777" w:rsidR="00C04490" w:rsidRPr="0075081B" w:rsidRDefault="00C04490" w:rsidP="00C04490">
      <w:pPr>
        <w:pStyle w:val="EstiloPrimeiralinha075cm"/>
      </w:pPr>
      <w:r w:rsidRPr="0075081B">
        <w:t>MINISTÉRIO DA SAÚDE. Portaria Nº 518, de 25 de março de 2004. Estabelece os procedimentos e responsabilidades relativos ao controle e vigilância da qualidade da água para consumo humano e seu padrão de potabilidade, e dá outras providências. Brasília, 2004.</w:t>
      </w:r>
    </w:p>
    <w:p w14:paraId="2C3E9E56" w14:textId="77777777" w:rsidR="00C04490" w:rsidRPr="0075081B" w:rsidRDefault="00C04490" w:rsidP="00C04490">
      <w:pPr>
        <w:pStyle w:val="EstiloPrimeiralinha075cm"/>
      </w:pPr>
      <w:r w:rsidRPr="0075081B">
        <w:t>MINISTÉRIO DA SAÚDE. Portaria Nº 635/GM/MS, de 30 de janeiro de 1976. Aprova normas e padrões sobre a fluoretação na água. Brasília, 1976.</w:t>
      </w:r>
    </w:p>
    <w:p w14:paraId="794D113F" w14:textId="77777777" w:rsidR="00C04490" w:rsidRPr="0075081B" w:rsidRDefault="00C04490" w:rsidP="00C04490">
      <w:pPr>
        <w:pStyle w:val="EstiloPrimeiralinha075cm"/>
      </w:pPr>
      <w:r w:rsidRPr="0075081B">
        <w:t>MINISTÉRIO DE MEIO AMBIENTE. Portaria de Consolidação 05 anexo XX de 03 de outubro de 2017. Consolidação das normas sobre as ações e os serviços de saúde do Sistema Único de Saúde.</w:t>
      </w:r>
    </w:p>
    <w:p w14:paraId="1C9B8D15" w14:textId="7CD57231" w:rsidR="00C04490" w:rsidRPr="0075081B" w:rsidRDefault="00C04490" w:rsidP="00C04490">
      <w:pPr>
        <w:pStyle w:val="EstiloPrimeiralinha075cm"/>
      </w:pPr>
      <w:r w:rsidRPr="0075081B">
        <w:t>OLIVEIRA, D. C. DE; Avaliação de desempenho de uma unidade de decantação convencional: levantamento dos parâmetros hidráulicos e sua influência na qualidade da água decantada. AIDIS, v.1, p. 1-8, 2008.</w:t>
      </w:r>
    </w:p>
    <w:p w14:paraId="238AC5AD" w14:textId="17209B26" w:rsidR="004849B8" w:rsidRPr="0075081B" w:rsidRDefault="004849B8" w:rsidP="00C04490">
      <w:pPr>
        <w:pStyle w:val="EstiloPrimeiralinha075cm"/>
      </w:pPr>
      <w:r w:rsidRPr="0075081B">
        <w:t xml:space="preserve">PACHECO, I. </w:t>
      </w:r>
      <w:proofErr w:type="gramStart"/>
      <w:r w:rsidRPr="0075081B">
        <w:t>S. )</w:t>
      </w:r>
      <w:proofErr w:type="gramEnd"/>
      <w:r w:rsidRPr="0075081B">
        <w:t xml:space="preserve">, Substituição do gás cloro por hipoclorito de sódio produzido in loco em Sistema de Abastecimento de Água: Viabilidade econômica e operacional – Estudo de Caso; Associação Nacional dos Serviços Municipais de Saneamento; 2018  </w:t>
      </w:r>
    </w:p>
    <w:p w14:paraId="16802763" w14:textId="77777777" w:rsidR="00C04490" w:rsidRPr="0075081B" w:rsidRDefault="00C04490" w:rsidP="00C04490">
      <w:pPr>
        <w:pStyle w:val="EstiloPrimeiralinha075cm"/>
      </w:pPr>
      <w:r w:rsidRPr="0075081B">
        <w:t>PÁDUA, V. L. DE; FERREIRA, A. C. DA S. Qualidade da água para consumo humano. In: Abastecimento de água para consumo humano. Belo Horizonte: UFMG, 2006. p. 153- 221.</w:t>
      </w:r>
    </w:p>
    <w:p w14:paraId="6D032C05" w14:textId="77777777" w:rsidR="00C04490" w:rsidRPr="0075081B" w:rsidRDefault="00C04490" w:rsidP="00C04490">
      <w:pPr>
        <w:pStyle w:val="EstiloPrimeiralinha075cm"/>
      </w:pPr>
      <w:r w:rsidRPr="0075081B">
        <w:t xml:space="preserve">SALGADO, P. R. M. Análise de manifestações patológicas em sistemas prediais hidráulicos e sanitários pelos métodos de Lichtenstein e </w:t>
      </w:r>
      <w:proofErr w:type="spellStart"/>
      <w:r w:rsidRPr="0075081B">
        <w:t>Gut</w:t>
      </w:r>
      <w:proofErr w:type="spellEnd"/>
      <w:r w:rsidRPr="0075081B">
        <w:t>: estudo de caso na cidade de Apodi-RN. 2018. Trabalho de conclusão de curso (Bacharel em Engenharia Civil) - Universidade Federal Rural do Semiárido. Caraúbas, 2018.</w:t>
      </w:r>
    </w:p>
    <w:p w14:paraId="4D43B261" w14:textId="16B51845" w:rsidR="00C7485B" w:rsidRPr="0075081B" w:rsidRDefault="00C7485B" w:rsidP="00C04490">
      <w:pPr>
        <w:pStyle w:val="EstiloPrimeiralinha075cm"/>
      </w:pPr>
      <w:r w:rsidRPr="0075081B">
        <w:t xml:space="preserve">SERENCO, Plano Municipal de Saneamento Básico de </w:t>
      </w:r>
      <w:r w:rsidR="00D40A69">
        <w:t>Catalão</w:t>
      </w:r>
      <w:r w:rsidRPr="0075081B">
        <w:t xml:space="preserve"> (GO), Referente às Prestações dos Serviços de Abastecimento de Água Potável e de Esgotamento Sanitário. </w:t>
      </w:r>
      <w:r w:rsidR="00D02F8F" w:rsidRPr="0075081B">
        <w:t xml:space="preserve">Janeiro de </w:t>
      </w:r>
      <w:r w:rsidR="00CB4762" w:rsidRPr="0075081B">
        <w:t xml:space="preserve">2019. </w:t>
      </w:r>
      <w:r w:rsidR="00D40A69">
        <w:t>SAE CATALÃO</w:t>
      </w:r>
      <w:r w:rsidR="00CB4762" w:rsidRPr="0075081B">
        <w:t xml:space="preserve"> – </w:t>
      </w:r>
      <w:r w:rsidR="00D40A69">
        <w:t>SUPERINTENDÊNCIA DE ÁGUA E ESGOTOS</w:t>
      </w:r>
      <w:r w:rsidR="00CB4762" w:rsidRPr="0075081B">
        <w:t>.</w:t>
      </w:r>
    </w:p>
    <w:p w14:paraId="2DBCA7B7" w14:textId="65B78A5B" w:rsidR="00C04490" w:rsidRPr="0075081B" w:rsidRDefault="00C04490" w:rsidP="00C04490">
      <w:pPr>
        <w:pStyle w:val="EstiloPrimeiralinha075cm"/>
      </w:pPr>
      <w:r w:rsidRPr="0075081B">
        <w:t xml:space="preserve">SOBRINHO, R.A; BORJA, P.C. Gestão das perdas de água e energia em sistema de abastecimento de água da Embasa: um estudo dos fatores intervenientes RMS. Eng. </w:t>
      </w:r>
      <w:proofErr w:type="spellStart"/>
      <w:r w:rsidRPr="0075081B">
        <w:t>Sanit</w:t>
      </w:r>
      <w:proofErr w:type="spellEnd"/>
      <w:r w:rsidRPr="0075081B">
        <w:t>. Ambient, v. 21, n. 4, out de 2016.</w:t>
      </w:r>
    </w:p>
    <w:p w14:paraId="397AE089" w14:textId="77777777" w:rsidR="00C04490" w:rsidRPr="0075081B" w:rsidRDefault="00C04490" w:rsidP="00C04490">
      <w:pPr>
        <w:pStyle w:val="EstiloPrimeiralinha075cm"/>
      </w:pPr>
      <w:r w:rsidRPr="0075081B">
        <w:t xml:space="preserve">SOUSA, G. B. Sistema Computacional de Pré-Dimensionamento das unidades de Tratamento de Água: </w:t>
      </w:r>
      <w:proofErr w:type="spellStart"/>
      <w:r w:rsidRPr="0075081B">
        <w:t>Floculador</w:t>
      </w:r>
      <w:proofErr w:type="spellEnd"/>
      <w:r w:rsidRPr="0075081B">
        <w:t>, Decantador e Filtro., 2011.</w:t>
      </w:r>
    </w:p>
    <w:p w14:paraId="3A04C56E" w14:textId="77777777" w:rsidR="00C04490" w:rsidRPr="0075081B" w:rsidRDefault="00C04490" w:rsidP="00C04490">
      <w:pPr>
        <w:pStyle w:val="EstiloPrimeiralinha075cm"/>
      </w:pPr>
      <w:r w:rsidRPr="0075081B">
        <w:t>TSUTIYA, M. T. Abastecimento De Água. 3a ed. São Paulo: Departamento de Engenharia Hidráulica e Sanitária da Escola Politécnica da Universidade de São Paulo, 2006.</w:t>
      </w:r>
    </w:p>
    <w:p w14:paraId="6416E8BF" w14:textId="77777777" w:rsidR="00C04490" w:rsidRPr="0075081B" w:rsidRDefault="00C04490" w:rsidP="00C04490">
      <w:pPr>
        <w:pStyle w:val="EstiloPrimeiralinha075cm"/>
      </w:pPr>
      <w:r w:rsidRPr="0075081B">
        <w:t>Tucci, C. E. Modelos hidrológicos. Porto Alegre: Editora da UFRGS, 2005.</w:t>
      </w:r>
    </w:p>
    <w:p w14:paraId="3B4EDDFD" w14:textId="700A8BF2" w:rsidR="00C04490" w:rsidRPr="0075081B" w:rsidRDefault="00C04490" w:rsidP="00C04490">
      <w:pPr>
        <w:pStyle w:val="EstiloPrimeiralinha075cm"/>
      </w:pPr>
      <w:r w:rsidRPr="0075081B">
        <w:t>VIANA, D. B.; BASTOS, R. K. X.; BEVILACQUA, P. D. Levantamento e caracterização de dados de turbidez de água bruta e tratada de 44 ETAS no Brasil com tratamento em ciclo completo.   In:   CONGRESSO   BRASILEIRO   DE   ENGENHARIA   SANITÁRIA    E</w:t>
      </w:r>
      <w:r w:rsidR="00987246" w:rsidRPr="0075081B">
        <w:t xml:space="preserve"> </w:t>
      </w:r>
      <w:r w:rsidRPr="0075081B">
        <w:t>AMBIENTAL, 27., Goiânia, 2013. Anais...Rio de Janeiro, ABES, 2013.</w:t>
      </w:r>
    </w:p>
    <w:p w14:paraId="5BA70AE0" w14:textId="77777777" w:rsidR="00C04490" w:rsidRPr="0075081B" w:rsidRDefault="00C04490" w:rsidP="00C04490">
      <w:pPr>
        <w:pStyle w:val="EstiloPrimeiralinha075cm"/>
      </w:pPr>
      <w:r w:rsidRPr="0075081B">
        <w:t>VIANNA, M. R. Hidráulica aplicada às estações de tratamento de água. Belo Horizonte: Instituto de Engenharia Aplicada, 1992. p. 344.</w:t>
      </w:r>
    </w:p>
    <w:p w14:paraId="61CBEE3B" w14:textId="057D9230" w:rsidR="00002826" w:rsidRPr="0075081B" w:rsidRDefault="00C04490" w:rsidP="00002826">
      <w:pPr>
        <w:pStyle w:val="EstiloPrimeiralinha075cm"/>
      </w:pPr>
      <w:r w:rsidRPr="0075081B">
        <w:t xml:space="preserve">WHO. 25 Years </w:t>
      </w:r>
      <w:proofErr w:type="spellStart"/>
      <w:r w:rsidRPr="0075081B">
        <w:t>Progress</w:t>
      </w:r>
      <w:proofErr w:type="spellEnd"/>
      <w:r w:rsidRPr="0075081B">
        <w:t xml:space="preserve"> </w:t>
      </w:r>
      <w:proofErr w:type="spellStart"/>
      <w:r w:rsidRPr="0075081B">
        <w:t>on</w:t>
      </w:r>
      <w:proofErr w:type="spellEnd"/>
      <w:r w:rsidRPr="0075081B">
        <w:t xml:space="preserve"> </w:t>
      </w:r>
      <w:proofErr w:type="spellStart"/>
      <w:r w:rsidRPr="0075081B">
        <w:t>Sanitation</w:t>
      </w:r>
      <w:proofErr w:type="spellEnd"/>
      <w:r w:rsidRPr="0075081B">
        <w:t xml:space="preserve"> </w:t>
      </w:r>
      <w:proofErr w:type="spellStart"/>
      <w:r w:rsidRPr="0075081B">
        <w:t>and</w:t>
      </w:r>
      <w:proofErr w:type="spellEnd"/>
      <w:r w:rsidRPr="0075081B">
        <w:t xml:space="preserve"> </w:t>
      </w:r>
      <w:proofErr w:type="spellStart"/>
      <w:r w:rsidRPr="0075081B">
        <w:t>Drinking</w:t>
      </w:r>
      <w:proofErr w:type="spellEnd"/>
      <w:r w:rsidRPr="0075081B">
        <w:t xml:space="preserve"> </w:t>
      </w:r>
      <w:proofErr w:type="spellStart"/>
      <w:r w:rsidRPr="0075081B">
        <w:t>Water</w:t>
      </w:r>
      <w:proofErr w:type="spellEnd"/>
      <w:r w:rsidRPr="0075081B">
        <w:t xml:space="preserve">. New York, NY: UNICEF </w:t>
      </w:r>
      <w:proofErr w:type="spellStart"/>
      <w:r w:rsidRPr="0075081B">
        <w:t>and</w:t>
      </w:r>
      <w:proofErr w:type="spellEnd"/>
      <w:r w:rsidRPr="0075081B">
        <w:t xml:space="preserve"> World Health </w:t>
      </w:r>
      <w:proofErr w:type="spellStart"/>
      <w:r w:rsidRPr="0075081B">
        <w:t>Organisation</w:t>
      </w:r>
      <w:proofErr w:type="spellEnd"/>
      <w:r w:rsidRPr="0075081B">
        <w:t>, 2015.</w:t>
      </w:r>
    </w:p>
    <w:p w14:paraId="3F6B63AF" w14:textId="34E48FBF" w:rsidR="00002826" w:rsidRPr="0075081B" w:rsidRDefault="00002826" w:rsidP="00002826">
      <w:pPr>
        <w:pStyle w:val="EstiloPrimeiralinha075cm"/>
      </w:pPr>
    </w:p>
    <w:bookmarkEnd w:id="13"/>
    <w:p w14:paraId="700D97BF" w14:textId="3EA80F5E" w:rsidR="00002826" w:rsidRPr="0075081B" w:rsidRDefault="00002826" w:rsidP="00002826">
      <w:pPr>
        <w:pStyle w:val="EstiloPrimeiralinha075cm"/>
      </w:pPr>
    </w:p>
    <w:p w14:paraId="281E3F81" w14:textId="77B558B9" w:rsidR="00BA0B86" w:rsidRPr="0075081B" w:rsidRDefault="00BA0B86" w:rsidP="00BA0B86">
      <w:pPr>
        <w:pStyle w:val="Ttulo1"/>
      </w:pPr>
      <w:bookmarkStart w:id="49" w:name="_Toc124271933"/>
      <w:r w:rsidRPr="0075081B">
        <w:t>Anexos</w:t>
      </w:r>
      <w:bookmarkEnd w:id="49"/>
    </w:p>
    <w:p w14:paraId="2B76FD8C" w14:textId="4DDBB6A7" w:rsidR="00BA0B86" w:rsidRPr="0075081B" w:rsidRDefault="006E0D69" w:rsidP="00CA60C9">
      <w:pPr>
        <w:pStyle w:val="Ttulo2"/>
      </w:pPr>
      <w:bookmarkStart w:id="50" w:name="_Toc124271934"/>
      <w:r w:rsidRPr="0075081B">
        <w:t>Peças Gráficas</w:t>
      </w:r>
      <w:bookmarkEnd w:id="50"/>
    </w:p>
    <w:p w14:paraId="56848E2D" w14:textId="77777777" w:rsidR="00F820FB" w:rsidRPr="00963BAB" w:rsidRDefault="00F820FB" w:rsidP="00BA0B86">
      <w:pPr>
        <w:spacing w:line="240" w:lineRule="auto"/>
        <w:jc w:val="left"/>
      </w:pPr>
    </w:p>
    <w:p w14:paraId="176C5073" w14:textId="77777777" w:rsidR="00F820FB" w:rsidRPr="00963BAB" w:rsidRDefault="00F820FB" w:rsidP="00BA0B86">
      <w:pPr>
        <w:spacing w:line="240" w:lineRule="auto"/>
        <w:jc w:val="left"/>
      </w:pPr>
    </w:p>
    <w:p w14:paraId="7057A01F" w14:textId="77777777" w:rsidR="00F820FB" w:rsidRPr="00963BAB" w:rsidRDefault="00F820FB" w:rsidP="00BA0B86">
      <w:pPr>
        <w:spacing w:line="240" w:lineRule="auto"/>
        <w:jc w:val="left"/>
      </w:pPr>
    </w:p>
    <w:p w14:paraId="5C42D40F" w14:textId="77777777" w:rsidR="00F13DA8" w:rsidRDefault="00F13DA8" w:rsidP="00002826">
      <w:pPr>
        <w:pStyle w:val="EstiloPrimeiralinha075cm"/>
      </w:pPr>
    </w:p>
    <w:sectPr w:rsidR="00F13DA8" w:rsidSect="00002826">
      <w:footerReference w:type="default" r:id="rId17"/>
      <w:pgSz w:w="11906" w:h="16838"/>
      <w:pgMar w:top="1418" w:right="1134" w:bottom="567" w:left="1418"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A5F36" w14:textId="77777777" w:rsidR="00106FAC" w:rsidRDefault="00106FAC" w:rsidP="0017754B">
      <w:pPr>
        <w:spacing w:line="240" w:lineRule="auto"/>
      </w:pPr>
      <w:r>
        <w:separator/>
      </w:r>
    </w:p>
  </w:endnote>
  <w:endnote w:type="continuationSeparator" w:id="0">
    <w:p w14:paraId="3394EA38" w14:textId="77777777" w:rsidR="00106FAC" w:rsidRDefault="00106FAC" w:rsidP="001775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5674D" w14:textId="78C74C26" w:rsidR="008816F5" w:rsidRDefault="008816F5">
    <w:pPr>
      <w:pStyle w:val="Rodap"/>
      <w:framePr w:wrap="around" w:vAnchor="text" w:hAnchor="margin" w:xAlign="center" w:y="1"/>
      <w:rPr>
        <w:rStyle w:val="Nmerodepgina"/>
      </w:rPr>
    </w:pPr>
    <w:r>
      <w:fldChar w:fldCharType="begin"/>
    </w:r>
    <w:r>
      <w:rPr>
        <w:rStyle w:val="Nmerodepgina"/>
      </w:rPr>
      <w:instrText xml:space="preserve">PAGE  </w:instrText>
    </w:r>
    <w:r>
      <w:fldChar w:fldCharType="separate"/>
    </w:r>
    <w:r w:rsidR="00B77F05">
      <w:rPr>
        <w:rStyle w:val="Nmerodepgina"/>
        <w:noProof/>
      </w:rPr>
      <w:t>2</w:t>
    </w:r>
    <w:r>
      <w:fldChar w:fldCharType="end"/>
    </w:r>
  </w:p>
  <w:p w14:paraId="096899FE" w14:textId="77777777" w:rsidR="008816F5" w:rsidRDefault="008816F5">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26BB6" w14:textId="22705AFA" w:rsidR="008816F5" w:rsidRDefault="00B77F05">
    <w:pPr>
      <w:pStyle w:val="Rodap"/>
      <w:pBdr>
        <w:top w:val="single" w:sz="4" w:space="1" w:color="auto"/>
      </w:pBdr>
      <w:tabs>
        <w:tab w:val="clear" w:pos="4252"/>
        <w:tab w:val="clear" w:pos="8504"/>
        <w:tab w:val="right" w:pos="9356"/>
      </w:tabs>
      <w:spacing w:before="240"/>
      <w:rPr>
        <w:rFonts w:ascii="Arial" w:hAnsi="Arial" w:cs="Arial"/>
        <w:sz w:val="16"/>
        <w:szCs w:val="16"/>
      </w:rPr>
    </w:pPr>
    <w:r>
      <w:rPr>
        <w:rFonts w:ascii="Arial" w:hAnsi="Arial" w:cs="Arial"/>
        <w:noProof/>
        <w:sz w:val="16"/>
        <w:szCs w:val="16"/>
      </w:rPr>
      <mc:AlternateContent>
        <mc:Choice Requires="wps">
          <w:drawing>
            <wp:anchor distT="0" distB="0" distL="114300" distR="114300" simplePos="0" relativeHeight="251663872" behindDoc="0" locked="0" layoutInCell="1" allowOverlap="1" wp14:anchorId="4B5EFBD7" wp14:editId="66C460B1">
              <wp:simplePos x="0" y="0"/>
              <wp:positionH relativeFrom="column">
                <wp:posOffset>6019</wp:posOffset>
              </wp:positionH>
              <wp:positionV relativeFrom="paragraph">
                <wp:posOffset>195166</wp:posOffset>
              </wp:positionV>
              <wp:extent cx="5764695" cy="485030"/>
              <wp:effectExtent l="0" t="0" r="7620" b="0"/>
              <wp:wrapNone/>
              <wp:docPr id="13" name="Caixa de Texto 13"/>
              <wp:cNvGraphicFramePr/>
              <a:graphic xmlns:a="http://schemas.openxmlformats.org/drawingml/2006/main">
                <a:graphicData uri="http://schemas.microsoft.com/office/word/2010/wordprocessingShape">
                  <wps:wsp>
                    <wps:cNvSpPr txBox="1"/>
                    <wps:spPr>
                      <a:xfrm>
                        <a:off x="0" y="0"/>
                        <a:ext cx="5764695" cy="485030"/>
                      </a:xfrm>
                      <a:prstGeom prst="rect">
                        <a:avLst/>
                      </a:prstGeom>
                      <a:solidFill>
                        <a:schemeClr val="lt1"/>
                      </a:solidFill>
                      <a:ln w="6350">
                        <a:noFill/>
                      </a:ln>
                    </wps:spPr>
                    <wps:txbx>
                      <w:txbxContent>
                        <w:p w14:paraId="26355DAA" w14:textId="77777777" w:rsidR="00F34300" w:rsidRPr="00B77F05" w:rsidRDefault="00F34300" w:rsidP="00F34300">
                          <w:pPr>
                            <w:spacing w:line="240" w:lineRule="auto"/>
                            <w:rPr>
                              <w:rFonts w:asciiTheme="minorHAnsi" w:hAnsiTheme="minorHAnsi" w:cstheme="minorHAnsi"/>
                              <w:b/>
                              <w:bCs/>
                              <w:sz w:val="18"/>
                              <w:szCs w:val="18"/>
                            </w:rPr>
                          </w:pPr>
                          <w:r>
                            <w:rPr>
                              <w:rFonts w:asciiTheme="minorHAnsi" w:hAnsiTheme="minorHAnsi" w:cstheme="minorHAnsi"/>
                              <w:b/>
                              <w:bCs/>
                              <w:sz w:val="18"/>
                              <w:szCs w:val="18"/>
                            </w:rPr>
                            <w:t>SAE ETA MMDC HI REL A 2022</w:t>
                          </w:r>
                        </w:p>
                        <w:p w14:paraId="096AEB18" w14:textId="486A0457" w:rsidR="00B77F05" w:rsidRPr="00B77F05" w:rsidRDefault="00B77F05" w:rsidP="00B77F05">
                          <w:pPr>
                            <w:spacing w:line="240" w:lineRule="auto"/>
                            <w:jc w:val="center"/>
                            <w:rPr>
                              <w:rFonts w:asciiTheme="minorHAnsi" w:hAnsiTheme="minorHAnsi" w:cstheme="minorHAnsi"/>
                              <w:b/>
                              <w:bCs/>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B5EFBD7" id="_x0000_t202" coordsize="21600,21600" o:spt="202" path="m,l,21600r21600,l21600,xe">
              <v:stroke joinstyle="miter"/>
              <v:path gradientshapeok="t" o:connecttype="rect"/>
            </v:shapetype>
            <v:shape id="Caixa de Texto 13" o:spid="_x0000_s1026" type="#_x0000_t202" style="position:absolute;left:0;text-align:left;margin-left:.45pt;margin-top:15.35pt;width:453.9pt;height:38.2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" fillcolor="white [3201]" stroked="f" strokeweight=".5pt">
              <v:textbox>
                <w:txbxContent>
                  <w:p w14:paraId="26355DAA" w14:textId="77777777" w:rsidR="00F34300" w:rsidRPr="00B77F05" w:rsidRDefault="00F34300" w:rsidP="00F34300">
                    <w:pPr>
                      <w:spacing w:line="240" w:lineRule="auto"/>
                      <w:rPr>
                        <w:rFonts w:asciiTheme="minorHAnsi" w:hAnsiTheme="minorHAnsi" w:cstheme="minorHAnsi"/>
                        <w:b/>
                        <w:bCs/>
                        <w:sz w:val="18"/>
                        <w:szCs w:val="18"/>
                      </w:rPr>
                    </w:pPr>
                    <w:r>
                      <w:rPr>
                        <w:rFonts w:asciiTheme="minorHAnsi" w:hAnsiTheme="minorHAnsi" w:cstheme="minorHAnsi"/>
                        <w:b/>
                        <w:bCs/>
                        <w:sz w:val="18"/>
                        <w:szCs w:val="18"/>
                      </w:rPr>
                      <w:t>SAE ETA MMDC HI REL A 2022</w:t>
                    </w:r>
                  </w:p>
                  <w:p w14:paraId="096AEB18" w14:textId="486A0457" w:rsidR="00B77F05" w:rsidRPr="00B77F05" w:rsidRDefault="00B77F05" w:rsidP="00B77F05">
                    <w:pPr>
                      <w:spacing w:line="240" w:lineRule="auto"/>
                      <w:jc w:val="center"/>
                      <w:rPr>
                        <w:rFonts w:asciiTheme="minorHAnsi" w:hAnsiTheme="minorHAnsi" w:cstheme="minorHAnsi"/>
                        <w:b/>
                        <w:bCs/>
                        <w:sz w:val="18"/>
                        <w:szCs w:val="18"/>
                      </w:rPr>
                    </w:pPr>
                  </w:p>
                </w:txbxContent>
              </v:textbox>
            </v:shape>
          </w:pict>
        </mc:Fallback>
      </mc:AlternateContent>
    </w:r>
    <w:r w:rsidR="008816F5">
      <w:rPr>
        <w:rFonts w:ascii="Arial" w:hAnsi="Arial" w:cs="Arial"/>
        <w:sz w:val="16"/>
        <w:szCs w:val="16"/>
      </w:rPr>
      <w:tab/>
    </w:r>
    <w:r w:rsidR="008816F5" w:rsidRPr="001C6F32">
      <w:rPr>
        <w:rFonts w:ascii="Arial" w:hAnsi="Arial" w:cs="Arial"/>
        <w:sz w:val="16"/>
        <w:szCs w:val="16"/>
      </w:rPr>
      <w:fldChar w:fldCharType="begin"/>
    </w:r>
    <w:r w:rsidR="008816F5" w:rsidRPr="001C6F32">
      <w:rPr>
        <w:rFonts w:ascii="Arial" w:hAnsi="Arial" w:cs="Arial"/>
        <w:sz w:val="16"/>
        <w:szCs w:val="16"/>
      </w:rPr>
      <w:instrText>PAGE   \* MERGEFORMAT</w:instrText>
    </w:r>
    <w:r w:rsidR="008816F5" w:rsidRPr="001C6F32">
      <w:rPr>
        <w:rFonts w:ascii="Arial" w:hAnsi="Arial" w:cs="Arial"/>
        <w:sz w:val="16"/>
        <w:szCs w:val="16"/>
      </w:rPr>
      <w:fldChar w:fldCharType="separate"/>
    </w:r>
    <w:r w:rsidR="00E35272" w:rsidRPr="00E35272">
      <w:rPr>
        <w:rFonts w:ascii="Arial" w:hAnsi="Arial" w:cs="Arial"/>
        <w:noProof/>
      </w:rPr>
      <w:t>ii</w:t>
    </w:r>
    <w:r w:rsidR="008816F5" w:rsidRPr="001C6F32">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9BD9C" w14:textId="5D7D568D" w:rsidR="00A25AFC" w:rsidRDefault="00434201" w:rsidP="00A25AFC">
    <w:pPr>
      <w:pStyle w:val="Rodap"/>
      <w:pBdr>
        <w:top w:val="single" w:sz="4" w:space="1" w:color="auto"/>
      </w:pBdr>
      <w:tabs>
        <w:tab w:val="clear" w:pos="4252"/>
        <w:tab w:val="clear" w:pos="8504"/>
        <w:tab w:val="right" w:pos="9356"/>
      </w:tabs>
      <w:spacing w:before="240"/>
      <w:rPr>
        <w:rFonts w:ascii="Arial" w:hAnsi="Arial" w:cs="Arial"/>
        <w:sz w:val="16"/>
        <w:szCs w:val="16"/>
      </w:rPr>
    </w:pPr>
    <w:r>
      <w:rPr>
        <w:rFonts w:ascii="Arial" w:hAnsi="Arial" w:cs="Arial"/>
        <w:noProof/>
        <w:sz w:val="16"/>
        <w:szCs w:val="16"/>
      </w:rPr>
      <mc:AlternateContent>
        <mc:Choice Requires="wps">
          <w:drawing>
            <wp:anchor distT="0" distB="0" distL="114300" distR="114300" simplePos="0" relativeHeight="251668992" behindDoc="0" locked="0" layoutInCell="1" allowOverlap="1" wp14:anchorId="206BAE0E" wp14:editId="775C7A7C">
              <wp:simplePos x="0" y="0"/>
              <wp:positionH relativeFrom="column">
                <wp:posOffset>0</wp:posOffset>
              </wp:positionH>
              <wp:positionV relativeFrom="paragraph">
                <wp:posOffset>198783</wp:posOffset>
              </wp:positionV>
              <wp:extent cx="5764695" cy="485030"/>
              <wp:effectExtent l="0" t="0" r="7620" b="0"/>
              <wp:wrapNone/>
              <wp:docPr id="46" name="Caixa de Texto 46"/>
              <wp:cNvGraphicFramePr/>
              <a:graphic xmlns:a="http://schemas.openxmlformats.org/drawingml/2006/main">
                <a:graphicData uri="http://schemas.microsoft.com/office/word/2010/wordprocessingShape">
                  <wps:wsp>
                    <wps:cNvSpPr txBox="1"/>
                    <wps:spPr>
                      <a:xfrm>
                        <a:off x="0" y="0"/>
                        <a:ext cx="5764695" cy="485030"/>
                      </a:xfrm>
                      <a:prstGeom prst="rect">
                        <a:avLst/>
                      </a:prstGeom>
                      <a:solidFill>
                        <a:schemeClr val="lt1"/>
                      </a:solidFill>
                      <a:ln w="6350">
                        <a:noFill/>
                      </a:ln>
                    </wps:spPr>
                    <wps:txbx>
                      <w:txbxContent>
                        <w:p w14:paraId="379289B7" w14:textId="3CD93194" w:rsidR="00434201" w:rsidRPr="00B77F05" w:rsidRDefault="00E56974" w:rsidP="00597C96">
                          <w:pPr>
                            <w:spacing w:line="240" w:lineRule="auto"/>
                            <w:rPr>
                              <w:rFonts w:asciiTheme="minorHAnsi" w:hAnsiTheme="minorHAnsi" w:cstheme="minorHAnsi"/>
                              <w:b/>
                              <w:bCs/>
                              <w:sz w:val="18"/>
                              <w:szCs w:val="18"/>
                            </w:rPr>
                          </w:pPr>
                          <w:r>
                            <w:rPr>
                              <w:rFonts w:asciiTheme="minorHAnsi" w:hAnsiTheme="minorHAnsi" w:cstheme="minorHAnsi"/>
                              <w:b/>
                              <w:bCs/>
                              <w:sz w:val="18"/>
                              <w:szCs w:val="18"/>
                            </w:rPr>
                            <w:t>SAE ETA MMDC HI</w:t>
                          </w:r>
                          <w:r w:rsidR="00BE7363">
                            <w:rPr>
                              <w:rFonts w:asciiTheme="minorHAnsi" w:hAnsiTheme="minorHAnsi" w:cstheme="minorHAnsi"/>
                              <w:b/>
                              <w:bCs/>
                              <w:sz w:val="18"/>
                              <w:szCs w:val="18"/>
                            </w:rPr>
                            <w:t xml:space="preserve"> REL A 2022</w:t>
                          </w:r>
                        </w:p>
                        <w:p w14:paraId="0BB9F512" w14:textId="72E7CF3F" w:rsidR="00434201" w:rsidRPr="00B77F05" w:rsidRDefault="00434201" w:rsidP="00434201">
                          <w:pPr>
                            <w:spacing w:line="240" w:lineRule="auto"/>
                            <w:jc w:val="center"/>
                            <w:rPr>
                              <w:rFonts w:asciiTheme="minorHAnsi" w:hAnsiTheme="minorHAnsi" w:cstheme="minorHAnsi"/>
                              <w:b/>
                              <w:bCs/>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6BAE0E" id="_x0000_t202" coordsize="21600,21600" o:spt="202" path="m,l,21600r21600,l21600,xe">
              <v:stroke joinstyle="miter"/>
              <v:path gradientshapeok="t" o:connecttype="rect"/>
            </v:shapetype>
            <v:shape id="Caixa de Texto 46" o:spid="_x0000_s1027" type="#_x0000_t202" style="position:absolute;left:0;text-align:left;margin-left:0;margin-top:15.65pt;width:453.9pt;height:38.2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" fillcolor="white [3201]" stroked="f" strokeweight=".5pt">
              <v:textbox>
                <w:txbxContent>
                  <w:p w14:paraId="379289B7" w14:textId="3CD93194" w:rsidR="00434201" w:rsidRPr="00B77F05" w:rsidRDefault="00E56974" w:rsidP="00597C96">
                    <w:pPr>
                      <w:spacing w:line="240" w:lineRule="auto"/>
                      <w:rPr>
                        <w:rFonts w:asciiTheme="minorHAnsi" w:hAnsiTheme="minorHAnsi" w:cstheme="minorHAnsi"/>
                        <w:b/>
                        <w:bCs/>
                        <w:sz w:val="18"/>
                        <w:szCs w:val="18"/>
                      </w:rPr>
                    </w:pPr>
                    <w:r>
                      <w:rPr>
                        <w:rFonts w:asciiTheme="minorHAnsi" w:hAnsiTheme="minorHAnsi" w:cstheme="minorHAnsi"/>
                        <w:b/>
                        <w:bCs/>
                        <w:sz w:val="18"/>
                        <w:szCs w:val="18"/>
                      </w:rPr>
                      <w:t>SAE ETA MMDC HI</w:t>
                    </w:r>
                    <w:r w:rsidR="00BE7363">
                      <w:rPr>
                        <w:rFonts w:asciiTheme="minorHAnsi" w:hAnsiTheme="minorHAnsi" w:cstheme="minorHAnsi"/>
                        <w:b/>
                        <w:bCs/>
                        <w:sz w:val="18"/>
                        <w:szCs w:val="18"/>
                      </w:rPr>
                      <w:t xml:space="preserve"> REL A 2022</w:t>
                    </w:r>
                  </w:p>
                  <w:p w14:paraId="0BB9F512" w14:textId="72E7CF3F" w:rsidR="00434201" w:rsidRPr="00B77F05" w:rsidRDefault="00434201" w:rsidP="00434201">
                    <w:pPr>
                      <w:spacing w:line="240" w:lineRule="auto"/>
                      <w:jc w:val="center"/>
                      <w:rPr>
                        <w:rFonts w:asciiTheme="minorHAnsi" w:hAnsiTheme="minorHAnsi" w:cstheme="minorHAnsi"/>
                        <w:b/>
                        <w:bCs/>
                        <w:sz w:val="18"/>
                        <w:szCs w:val="18"/>
                      </w:rPr>
                    </w:pPr>
                  </w:p>
                </w:txbxContent>
              </v:textbox>
            </v:shape>
          </w:pict>
        </mc:Fallback>
      </mc:AlternateContent>
    </w:r>
    <w:r w:rsidR="008816F5">
      <w:rPr>
        <w:rFonts w:ascii="Arial" w:hAnsi="Arial" w:cs="Arial"/>
        <w:sz w:val="16"/>
        <w:szCs w:val="16"/>
      </w:rPr>
      <w:tab/>
    </w:r>
    <w:r w:rsidR="00A25AFC" w:rsidRPr="001C6F32">
      <w:rPr>
        <w:rFonts w:ascii="Arial" w:hAnsi="Arial" w:cs="Arial"/>
        <w:sz w:val="16"/>
        <w:szCs w:val="16"/>
      </w:rPr>
      <w:fldChar w:fldCharType="begin"/>
    </w:r>
    <w:r w:rsidR="00A25AFC" w:rsidRPr="001C6F32">
      <w:rPr>
        <w:rFonts w:ascii="Arial" w:hAnsi="Arial" w:cs="Arial"/>
        <w:sz w:val="16"/>
        <w:szCs w:val="16"/>
      </w:rPr>
      <w:instrText>PAGE   \* MERGEFORMAT</w:instrText>
    </w:r>
    <w:r w:rsidR="00A25AFC" w:rsidRPr="001C6F32">
      <w:rPr>
        <w:rFonts w:ascii="Arial" w:hAnsi="Arial" w:cs="Arial"/>
        <w:sz w:val="16"/>
        <w:szCs w:val="16"/>
      </w:rPr>
      <w:fldChar w:fldCharType="separate"/>
    </w:r>
    <w:r w:rsidR="00A25AFC">
      <w:rPr>
        <w:rFonts w:ascii="Arial" w:hAnsi="Arial" w:cs="Arial"/>
        <w:sz w:val="16"/>
        <w:szCs w:val="16"/>
      </w:rPr>
      <w:t>i</w:t>
    </w:r>
    <w:r w:rsidR="00A25AFC" w:rsidRPr="001C6F32">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479F5" w14:textId="77777777" w:rsidR="00106FAC" w:rsidRDefault="00106FAC" w:rsidP="0017754B">
      <w:pPr>
        <w:spacing w:line="240" w:lineRule="auto"/>
      </w:pPr>
      <w:r>
        <w:separator/>
      </w:r>
    </w:p>
  </w:footnote>
  <w:footnote w:type="continuationSeparator" w:id="0">
    <w:p w14:paraId="025B71D0" w14:textId="77777777" w:rsidR="00106FAC" w:rsidRDefault="00106FAC" w:rsidP="0017754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4E145" w14:textId="77777777" w:rsidR="008816F5" w:rsidRDefault="008816F5">
    <w:pPr>
      <w:pStyle w:val="Cabealho"/>
    </w:pPr>
  </w:p>
  <w:p w14:paraId="0712E6B7" w14:textId="77777777" w:rsidR="008816F5" w:rsidRDefault="008816F5">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463DE" w14:textId="1E4ECA94" w:rsidR="00E35272" w:rsidRPr="00C73D3E" w:rsidRDefault="00330B10" w:rsidP="00330B10">
    <w:pPr>
      <w:pStyle w:val="Cabealho"/>
      <w:pBdr>
        <w:bottom w:val="single" w:sz="4" w:space="1" w:color="auto"/>
      </w:pBdr>
      <w:tabs>
        <w:tab w:val="clear" w:pos="8504"/>
        <w:tab w:val="right" w:pos="9356"/>
      </w:tabs>
      <w:spacing w:line="240" w:lineRule="auto"/>
      <w:jc w:val="both"/>
      <w:rPr>
        <w:rFonts w:ascii="Arial" w:hAnsi="Arial" w:cs="Arial"/>
        <w:sz w:val="16"/>
        <w:szCs w:val="16"/>
      </w:rPr>
    </w:pPr>
    <w:r w:rsidRPr="00592895">
      <w:rPr>
        <w:rFonts w:ascii="Arial" w:hAnsi="Arial" w:cs="Arial"/>
        <w:noProof/>
        <w:sz w:val="16"/>
        <w:szCs w:val="16"/>
      </w:rPr>
      <w:drawing>
        <wp:anchor distT="0" distB="0" distL="114300" distR="114300" simplePos="0" relativeHeight="251671040" behindDoc="1" locked="0" layoutInCell="1" allowOverlap="1" wp14:anchorId="5EC1310B" wp14:editId="756F83D2">
          <wp:simplePos x="0" y="0"/>
          <wp:positionH relativeFrom="column">
            <wp:posOffset>6985</wp:posOffset>
          </wp:positionH>
          <wp:positionV relativeFrom="paragraph">
            <wp:posOffset>-462280</wp:posOffset>
          </wp:positionV>
          <wp:extent cx="1711059" cy="720000"/>
          <wp:effectExtent l="0" t="0" r="3810" b="4445"/>
          <wp:wrapTopAndBottom/>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711059" cy="720000"/>
                  </a:xfrm>
                  <a:prstGeom prst="rect">
                    <a:avLst/>
                  </a:prstGeom>
                </pic:spPr>
              </pic:pic>
            </a:graphicData>
          </a:graphic>
          <wp14:sizeRelH relativeFrom="margin">
            <wp14:pctWidth>0</wp14:pctWidth>
          </wp14:sizeRelH>
          <wp14:sizeRelV relativeFrom="margin">
            <wp14:pctHeight>0</wp14:pctHeight>
          </wp14:sizeRelV>
        </wp:anchor>
      </w:drawing>
    </w:r>
    <w:r w:rsidRPr="00F30238">
      <w:rPr>
        <w:rFonts w:ascii="Arial" w:hAnsi="Arial" w:cs="Arial"/>
        <w:noProof/>
        <w:sz w:val="16"/>
        <w:szCs w:val="16"/>
      </w:rPr>
      <w:drawing>
        <wp:anchor distT="0" distB="0" distL="114300" distR="114300" simplePos="0" relativeHeight="251670016" behindDoc="1" locked="0" layoutInCell="1" allowOverlap="1" wp14:anchorId="073E1D93" wp14:editId="5518F91F">
          <wp:simplePos x="0" y="0"/>
          <wp:positionH relativeFrom="column">
            <wp:posOffset>3831548</wp:posOffset>
          </wp:positionH>
          <wp:positionV relativeFrom="paragraph">
            <wp:posOffset>-252095</wp:posOffset>
          </wp:positionV>
          <wp:extent cx="2005089" cy="612000"/>
          <wp:effectExtent l="0" t="0" r="0" b="0"/>
          <wp:wrapTopAndBottom/>
          <wp:docPr id="4" name="Imagem 4"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descr="Texto&#10;&#10;Descrição gerada automaticamente"/>
                  <pic:cNvPicPr/>
                </pic:nvPicPr>
                <pic:blipFill>
                  <a:blip r:embed="rId2">
                    <a:extLst>
                      <a:ext uri="{28A0092B-C50C-407E-A947-70E740481C1C}">
                        <a14:useLocalDpi xmlns:a14="http://schemas.microsoft.com/office/drawing/2010/main" val="0"/>
                      </a:ext>
                    </a:extLst>
                  </a:blip>
                  <a:stretch>
                    <a:fillRect/>
                  </a:stretch>
                </pic:blipFill>
                <pic:spPr>
                  <a:xfrm>
                    <a:off x="0" y="0"/>
                    <a:ext cx="2005089" cy="612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erada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Numerada3"/>
      <w:lvlText w:val="%1."/>
      <w:lvlJc w:val="left"/>
      <w:pPr>
        <w:tabs>
          <w:tab w:val="num" w:pos="926"/>
        </w:tabs>
        <w:ind w:left="926" w:hanging="360"/>
      </w:pPr>
    </w:lvl>
  </w:abstractNum>
  <w:abstractNum w:abstractNumId="2" w15:restartNumberingAfterBreak="0">
    <w:nsid w:val="FFFFFF7F"/>
    <w:multiLevelType w:val="singleLevel"/>
    <w:tmpl w:val="FFFFFF7F"/>
    <w:lvl w:ilvl="0">
      <w:start w:val="1"/>
      <w:numFmt w:val="decimal"/>
      <w:pStyle w:val="Numerada2"/>
      <w:lvlText w:val="%1."/>
      <w:lvlJc w:val="left"/>
      <w:pPr>
        <w:tabs>
          <w:tab w:val="num" w:pos="643"/>
        </w:tabs>
        <w:ind w:left="643" w:hanging="360"/>
      </w:pPr>
    </w:lvl>
  </w:abstractNum>
  <w:abstractNum w:abstractNumId="3" w15:restartNumberingAfterBreak="0">
    <w:nsid w:val="FFFFFF80"/>
    <w:multiLevelType w:val="singleLevel"/>
    <w:tmpl w:val="FFFFFF80"/>
    <w:lvl w:ilvl="0">
      <w:start w:val="1"/>
      <w:numFmt w:val="bullet"/>
      <w:pStyle w:val="Commarcadores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FFFFFF81"/>
    <w:lvl w:ilvl="0">
      <w:start w:val="1"/>
      <w:numFmt w:val="bullet"/>
      <w:pStyle w:val="Commarcadores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FFFFFF82"/>
    <w:lvl w:ilvl="0">
      <w:start w:val="1"/>
      <w:numFmt w:val="bullet"/>
      <w:pStyle w:val="Commarcadores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Commarcadores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Numerada"/>
      <w:lvlText w:val="%1."/>
      <w:lvlJc w:val="left"/>
      <w:pPr>
        <w:tabs>
          <w:tab w:val="num" w:pos="360"/>
        </w:tabs>
        <w:ind w:left="360" w:hanging="360"/>
      </w:pPr>
    </w:lvl>
  </w:abstractNum>
  <w:abstractNum w:abstractNumId="8" w15:restartNumberingAfterBreak="0">
    <w:nsid w:val="FFFFFF89"/>
    <w:multiLevelType w:val="singleLevel"/>
    <w:tmpl w:val="FFFFFF89"/>
    <w:lvl w:ilvl="0">
      <w:start w:val="1"/>
      <w:numFmt w:val="bullet"/>
      <w:pStyle w:val="Commarcadores"/>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31A23AA"/>
    <w:multiLevelType w:val="multilevel"/>
    <w:tmpl w:val="D5E8D768"/>
    <w:styleLink w:val="EstiloNumerada3"/>
    <w:lvl w:ilvl="0">
      <w:start w:val="1"/>
      <w:numFmt w:val="decimal"/>
      <w:lvlText w:val="%1"/>
      <w:lvlJc w:val="left"/>
      <w:pPr>
        <w:ind w:left="491" w:hanging="432"/>
      </w:pPr>
      <w:rPr>
        <w:rFonts w:hint="default"/>
      </w:rPr>
    </w:lvl>
    <w:lvl w:ilvl="1">
      <w:start w:val="1"/>
      <w:numFmt w:val="decimal"/>
      <w:lvlText w:val="%1.%2"/>
      <w:lvlJc w:val="left"/>
      <w:pPr>
        <w:ind w:left="635" w:hanging="576"/>
      </w:pPr>
      <w:rPr>
        <w:rFonts w:hint="default"/>
      </w:rPr>
    </w:lvl>
    <w:lvl w:ilvl="2">
      <w:start w:val="1"/>
      <w:numFmt w:val="decimal"/>
      <w:lvlText w:val="%1.%2.%3"/>
      <w:lvlJc w:val="left"/>
      <w:pPr>
        <w:ind w:left="779" w:hanging="720"/>
      </w:pPr>
      <w:rPr>
        <w:rFonts w:hint="default"/>
      </w:rPr>
    </w:lvl>
    <w:lvl w:ilvl="3">
      <w:start w:val="1"/>
      <w:numFmt w:val="decimal"/>
      <w:lvlText w:val="%1.%2.%3.%4"/>
      <w:lvlJc w:val="left"/>
      <w:pPr>
        <w:ind w:left="923" w:hanging="864"/>
      </w:pPr>
      <w:rPr>
        <w:rFonts w:hint="default"/>
      </w:rPr>
    </w:lvl>
    <w:lvl w:ilvl="4">
      <w:start w:val="1"/>
      <w:numFmt w:val="lowerLetter"/>
      <w:lvlText w:val="%5)"/>
      <w:lvlJc w:val="left"/>
      <w:pPr>
        <w:ind w:left="1067" w:hanging="1008"/>
      </w:pPr>
      <w:rPr>
        <w:rFonts w:hint="default"/>
      </w:rPr>
    </w:lvl>
    <w:lvl w:ilvl="5">
      <w:start w:val="1"/>
      <w:numFmt w:val="decimal"/>
      <w:lvlText w:val="%1.%2.%3.%4.%5.%6"/>
      <w:lvlJc w:val="left"/>
      <w:pPr>
        <w:ind w:left="1211" w:hanging="1152"/>
      </w:pPr>
      <w:rPr>
        <w:rFonts w:hint="default"/>
      </w:rPr>
    </w:lvl>
    <w:lvl w:ilvl="6">
      <w:start w:val="1"/>
      <w:numFmt w:val="decimal"/>
      <w:lvlText w:val="%1.%2.%3.%4.%5.%6.%7"/>
      <w:lvlJc w:val="left"/>
      <w:pPr>
        <w:ind w:left="1355" w:hanging="1296"/>
      </w:pPr>
      <w:rPr>
        <w:rFonts w:hint="default"/>
      </w:rPr>
    </w:lvl>
    <w:lvl w:ilvl="7">
      <w:start w:val="1"/>
      <w:numFmt w:val="decimal"/>
      <w:lvlText w:val="%1.%2.%3.%4.%5.%6.%7.%8"/>
      <w:lvlJc w:val="left"/>
      <w:pPr>
        <w:ind w:left="1499" w:hanging="1440"/>
      </w:pPr>
      <w:rPr>
        <w:rFonts w:hint="default"/>
      </w:rPr>
    </w:lvl>
    <w:lvl w:ilvl="8">
      <w:start w:val="1"/>
      <w:numFmt w:val="decimal"/>
      <w:lvlText w:val="%1.%2.%3.%4.%5.%6.%7.%8.%9"/>
      <w:lvlJc w:val="left"/>
      <w:pPr>
        <w:ind w:left="1643" w:hanging="1584"/>
      </w:pPr>
      <w:rPr>
        <w:rFonts w:hint="default"/>
      </w:rPr>
    </w:lvl>
  </w:abstractNum>
  <w:abstractNum w:abstractNumId="11" w15:restartNumberingAfterBreak="0">
    <w:nsid w:val="0B1B3653"/>
    <w:multiLevelType w:val="multilevel"/>
    <w:tmpl w:val="0B1B3653"/>
    <w:lvl w:ilvl="0">
      <w:start w:val="1"/>
      <w:numFmt w:val="decimal"/>
      <w:pStyle w:val="Titulo3"/>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612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2" w15:restartNumberingAfterBreak="0">
    <w:nsid w:val="0B5C02BD"/>
    <w:multiLevelType w:val="hybridMultilevel"/>
    <w:tmpl w:val="842280A2"/>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3" w15:restartNumberingAfterBreak="0">
    <w:nsid w:val="12F2705F"/>
    <w:multiLevelType w:val="multilevel"/>
    <w:tmpl w:val="12F2705F"/>
    <w:lvl w:ilvl="0">
      <w:start w:val="1"/>
      <w:numFmt w:val="bullet"/>
      <w:pStyle w:val="Listas"/>
      <w:lvlText w:val=""/>
      <w:lvlJc w:val="left"/>
      <w:pPr>
        <w:tabs>
          <w:tab w:val="num" w:pos="360"/>
        </w:tabs>
        <w:ind w:left="360" w:hanging="360"/>
      </w:pPr>
      <w:rPr>
        <w:rFonts w:ascii="Wingdings" w:hAnsi="Wingdings" w:hint="default"/>
        <w:sz w:val="16"/>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3305F85"/>
    <w:multiLevelType w:val="hybridMultilevel"/>
    <w:tmpl w:val="0A92DAB0"/>
    <w:lvl w:ilvl="0" w:tplc="1CC2B0A8">
      <w:start w:val="1"/>
      <w:numFmt w:val="bullet"/>
      <w:pStyle w:val="Marcadores"/>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26071835"/>
    <w:multiLevelType w:val="multilevel"/>
    <w:tmpl w:val="26071835"/>
    <w:lvl w:ilvl="0">
      <w:start w:val="3"/>
      <w:numFmt w:val="decimal"/>
      <w:lvlText w:val="%1"/>
      <w:lvlJc w:val="left"/>
      <w:pPr>
        <w:tabs>
          <w:tab w:val="num" w:pos="432"/>
        </w:tabs>
        <w:ind w:left="432" w:hanging="432"/>
      </w:pPr>
      <w:rPr>
        <w:rFonts w:ascii="Arial" w:hAnsi="Arial" w:hint="default"/>
        <w:b/>
        <w:i w:val="0"/>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isLgl/>
      <w:lvlText w:val="3.2"/>
      <w:lvlJc w:val="left"/>
      <w:pPr>
        <w:tabs>
          <w:tab w:val="num" w:pos="576"/>
        </w:tabs>
        <w:ind w:left="576" w:hanging="576"/>
      </w:pPr>
      <w:rPr>
        <w:rFonts w:ascii="Arial" w:hAnsi="Arial" w:hint="default"/>
        <w:b/>
        <w:i w:val="0"/>
        <w:sz w:val="24"/>
      </w:rPr>
    </w:lvl>
    <w:lvl w:ilvl="2">
      <w:start w:val="3"/>
      <w:numFmt w:val="none"/>
      <w:lvlRestart w:val="0"/>
      <w:pStyle w:val="Estilo1"/>
      <w:lvlText w:val="3.2.1"/>
      <w:lvlJc w:val="left"/>
      <w:pPr>
        <w:tabs>
          <w:tab w:val="num" w:pos="720"/>
        </w:tabs>
        <w:ind w:left="720" w:hanging="720"/>
      </w:pPr>
    </w:lvl>
    <w:lvl w:ilvl="3">
      <w:start w:val="1"/>
      <w:numFmt w:val="none"/>
      <w:lvlText w:val="3.1.1.1"/>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2DF25A14"/>
    <w:multiLevelType w:val="hybridMultilevel"/>
    <w:tmpl w:val="42D09E84"/>
    <w:lvl w:ilvl="0" w:tplc="45CE4306">
      <w:start w:val="1"/>
      <w:numFmt w:val="decimal"/>
      <w:pStyle w:val="Fig"/>
      <w:lvlText w:val="Figura 0%1."/>
      <w:lvlJc w:val="left"/>
      <w:pPr>
        <w:tabs>
          <w:tab w:val="num" w:pos="0"/>
        </w:tabs>
        <w:ind w:left="0" w:firstLine="360"/>
      </w:pPr>
      <w:rPr>
        <w:rFonts w:ascii="Arial" w:hAnsi="Arial" w:hint="default"/>
        <w:b w:val="0"/>
        <w:i/>
        <w:sz w:val="22"/>
        <w:szCs w:val="22"/>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7" w15:restartNumberingAfterBreak="0">
    <w:nsid w:val="4C7145D4"/>
    <w:multiLevelType w:val="multilevel"/>
    <w:tmpl w:val="4C7145D4"/>
    <w:lvl w:ilvl="0">
      <w:start w:val="1"/>
      <w:numFmt w:val="decimal"/>
      <w:pStyle w:val="titulo2"/>
      <w:lvlText w:val="1.%1"/>
      <w:lvlJc w:val="left"/>
      <w:pPr>
        <w:tabs>
          <w:tab w:val="num" w:pos="36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8" w15:restartNumberingAfterBreak="0">
    <w:nsid w:val="4E485805"/>
    <w:multiLevelType w:val="multilevel"/>
    <w:tmpl w:val="4E485805"/>
    <w:lvl w:ilvl="0">
      <w:start w:val="2"/>
      <w:numFmt w:val="none"/>
      <w:lvlText w:val="1"/>
      <w:lvlJc w:val="left"/>
      <w:pPr>
        <w:tabs>
          <w:tab w:val="num" w:pos="432"/>
        </w:tabs>
        <w:ind w:left="432" w:hanging="432"/>
      </w:pPr>
      <w:rPr>
        <w:rFonts w:ascii="Arial" w:hAnsi="Arial" w:hint="default"/>
        <w:b/>
        <w:i w:val="0"/>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2"/>
      <w:numFmt w:val="none"/>
      <w:lvlText w:val="1.1"/>
      <w:lvlJc w:val="left"/>
      <w:pPr>
        <w:tabs>
          <w:tab w:val="num" w:pos="576"/>
        </w:tabs>
        <w:ind w:left="576" w:hanging="576"/>
      </w:pPr>
      <w:rPr>
        <w:rFonts w:ascii="Arial" w:hAnsi="Arial" w:hint="default"/>
        <w:b/>
        <w:i w:val="0"/>
        <w:sz w:val="24"/>
      </w:rPr>
    </w:lvl>
    <w:lvl w:ilvl="2">
      <w:start w:val="3"/>
      <w:numFmt w:val="none"/>
      <w:lvlRestart w:val="0"/>
      <w:pStyle w:val="Estilo5"/>
      <w:isLgl/>
      <w:lvlText w:val="1%1.1.1"/>
      <w:lvlJc w:val="left"/>
      <w:pPr>
        <w:tabs>
          <w:tab w:val="num" w:pos="720"/>
        </w:tabs>
        <w:ind w:left="720" w:hanging="720"/>
      </w:pPr>
    </w:lvl>
    <w:lvl w:ilvl="3">
      <w:start w:val="2"/>
      <w:numFmt w:val="decimal"/>
      <w:lvlText w:val="%4.1.1.1"/>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4E585812"/>
    <w:multiLevelType w:val="multilevel"/>
    <w:tmpl w:val="663EEC6A"/>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20" w15:restartNumberingAfterBreak="0">
    <w:nsid w:val="4FC33307"/>
    <w:multiLevelType w:val="hybridMultilevel"/>
    <w:tmpl w:val="B1F8F338"/>
    <w:lvl w:ilvl="0" w:tplc="C57E2C2E">
      <w:start w:val="1"/>
      <w:numFmt w:val="decimal"/>
      <w:pStyle w:val="Tabela"/>
      <w:lvlText w:val="Tabela %1."/>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CC073B8"/>
    <w:multiLevelType w:val="multilevel"/>
    <w:tmpl w:val="5CC073B8"/>
    <w:lvl w:ilvl="0">
      <w:start w:val="1"/>
      <w:numFmt w:val="decimal"/>
      <w:lvlText w:val="%1"/>
      <w:lvlJc w:val="left"/>
      <w:pPr>
        <w:tabs>
          <w:tab w:val="num" w:pos="619"/>
        </w:tabs>
        <w:ind w:left="0" w:firstLine="0"/>
      </w:pPr>
      <w:rPr>
        <w:rFonts w:ascii="Arial" w:hAnsi="Arial" w:hint="default"/>
        <w:b/>
        <w:i w:val="0"/>
        <w:sz w:val="26"/>
        <w:szCs w:val="26"/>
      </w:rPr>
    </w:lvl>
    <w:lvl w:ilvl="1">
      <w:start w:val="1"/>
      <w:numFmt w:val="decimal"/>
      <w:lvlText w:val="%1.%2"/>
      <w:lvlJc w:val="left"/>
      <w:pPr>
        <w:tabs>
          <w:tab w:val="num" w:pos="576"/>
        </w:tabs>
        <w:ind w:left="0" w:firstLine="0"/>
      </w:pPr>
      <w:rPr>
        <w:rFonts w:ascii="Arial" w:hAnsi="Arial" w:hint="default"/>
        <w:b/>
        <w:i w:val="0"/>
        <w:color w:val="auto"/>
        <w:sz w:val="26"/>
        <w:szCs w:val="24"/>
      </w:rPr>
    </w:lvl>
    <w:lvl w:ilvl="2">
      <w:start w:val="1"/>
      <w:numFmt w:val="decimal"/>
      <w:pStyle w:val="EstiloTtulo311pt"/>
      <w:lvlText w:val="%1.%2.%3"/>
      <w:lvlJc w:val="left"/>
      <w:pPr>
        <w:tabs>
          <w:tab w:val="num" w:pos="720"/>
        </w:tabs>
        <w:ind w:left="720" w:hanging="720"/>
      </w:pPr>
      <w:rPr>
        <w:rFonts w:ascii="Arial" w:hAnsi="Arial" w:hint="default"/>
        <w:b/>
        <w:i w:val="0"/>
        <w:color w:val="auto"/>
        <w:sz w:val="24"/>
        <w:szCs w:val="24"/>
      </w:rPr>
    </w:lvl>
    <w:lvl w:ilvl="3">
      <w:start w:val="1"/>
      <w:numFmt w:val="decimal"/>
      <w:lvlText w:val="%1.%2.%3.%4"/>
      <w:lvlJc w:val="left"/>
      <w:pPr>
        <w:tabs>
          <w:tab w:val="num" w:pos="864"/>
        </w:tabs>
        <w:ind w:left="864" w:hanging="864"/>
      </w:pPr>
      <w:rPr>
        <w:rFonts w:ascii="Arial" w:hAnsi="Arial" w:hint="default"/>
        <w:b w:val="0"/>
        <w:i/>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47805063">
    <w:abstractNumId w:val="20"/>
  </w:num>
  <w:num w:numId="2" w16cid:durableId="2004160409">
    <w:abstractNumId w:val="14"/>
  </w:num>
  <w:num w:numId="3" w16cid:durableId="1146705917">
    <w:abstractNumId w:val="16"/>
  </w:num>
  <w:num w:numId="4" w16cid:durableId="1212811716">
    <w:abstractNumId w:val="0"/>
  </w:num>
  <w:num w:numId="5" w16cid:durableId="928807864">
    <w:abstractNumId w:val="5"/>
  </w:num>
  <w:num w:numId="6" w16cid:durableId="1400903101">
    <w:abstractNumId w:val="3"/>
  </w:num>
  <w:num w:numId="7" w16cid:durableId="1085227852">
    <w:abstractNumId w:val="13"/>
  </w:num>
  <w:num w:numId="8" w16cid:durableId="1189029200">
    <w:abstractNumId w:val="11"/>
  </w:num>
  <w:num w:numId="9" w16cid:durableId="1452283524">
    <w:abstractNumId w:val="4"/>
  </w:num>
  <w:num w:numId="10" w16cid:durableId="995261050">
    <w:abstractNumId w:val="6"/>
  </w:num>
  <w:num w:numId="11" w16cid:durableId="1123424247">
    <w:abstractNumId w:val="17"/>
  </w:num>
  <w:num w:numId="12" w16cid:durableId="1286691422">
    <w:abstractNumId w:val="1"/>
  </w:num>
  <w:num w:numId="13" w16cid:durableId="2074741708">
    <w:abstractNumId w:val="21"/>
  </w:num>
  <w:num w:numId="14" w16cid:durableId="1130590373">
    <w:abstractNumId w:val="2"/>
  </w:num>
  <w:num w:numId="15" w16cid:durableId="1494104857">
    <w:abstractNumId w:val="7"/>
  </w:num>
  <w:num w:numId="16" w16cid:durableId="931818954">
    <w:abstractNumId w:val="18"/>
  </w:num>
  <w:num w:numId="17" w16cid:durableId="1902252943">
    <w:abstractNumId w:val="8"/>
  </w:num>
  <w:num w:numId="18" w16cid:durableId="862087494">
    <w:abstractNumId w:val="15"/>
  </w:num>
  <w:num w:numId="19" w16cid:durableId="202908626">
    <w:abstractNumId w:val="10"/>
  </w:num>
  <w:num w:numId="20" w16cid:durableId="259989519">
    <w:abstractNumId w:val="19"/>
  </w:num>
  <w:num w:numId="21" w16cid:durableId="555318081">
    <w:abstractNumId w:val="19"/>
  </w:num>
  <w:num w:numId="22" w16cid:durableId="1474978378">
    <w:abstractNumId w:val="9"/>
    <w:lvlOverride w:ilvl="0">
      <w:lvl w:ilvl="0">
        <w:start w:val="1"/>
        <w:numFmt w:val="bullet"/>
        <w:lvlText w:val=""/>
        <w:legacy w:legacy="1" w:legacySpace="0" w:legacyIndent="283"/>
        <w:lvlJc w:val="left"/>
        <w:pPr>
          <w:ind w:left="1003" w:hanging="283"/>
        </w:pPr>
        <w:rPr>
          <w:rFonts w:ascii="Symbol" w:hAnsi="Symbol" w:hint="default"/>
        </w:rPr>
      </w:lvl>
    </w:lvlOverride>
  </w:num>
  <w:num w:numId="23" w16cid:durableId="1549536990">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58F"/>
    <w:rsid w:val="00001D30"/>
    <w:rsid w:val="00001F47"/>
    <w:rsid w:val="00002826"/>
    <w:rsid w:val="00002852"/>
    <w:rsid w:val="000029F2"/>
    <w:rsid w:val="00003927"/>
    <w:rsid w:val="000039D6"/>
    <w:rsid w:val="00003C78"/>
    <w:rsid w:val="00003D11"/>
    <w:rsid w:val="00004B9F"/>
    <w:rsid w:val="0000547C"/>
    <w:rsid w:val="0000751E"/>
    <w:rsid w:val="00007F6D"/>
    <w:rsid w:val="00013BF5"/>
    <w:rsid w:val="00013C7F"/>
    <w:rsid w:val="000148FB"/>
    <w:rsid w:val="0002089C"/>
    <w:rsid w:val="000208D1"/>
    <w:rsid w:val="00021146"/>
    <w:rsid w:val="00021985"/>
    <w:rsid w:val="00021A37"/>
    <w:rsid w:val="00021EA4"/>
    <w:rsid w:val="00023756"/>
    <w:rsid w:val="0002565B"/>
    <w:rsid w:val="00025BAE"/>
    <w:rsid w:val="00026785"/>
    <w:rsid w:val="00026BD8"/>
    <w:rsid w:val="00026D5E"/>
    <w:rsid w:val="00027B22"/>
    <w:rsid w:val="00031635"/>
    <w:rsid w:val="000320C0"/>
    <w:rsid w:val="00037EF3"/>
    <w:rsid w:val="00040F1F"/>
    <w:rsid w:val="00041BC1"/>
    <w:rsid w:val="000441D5"/>
    <w:rsid w:val="00044453"/>
    <w:rsid w:val="00047150"/>
    <w:rsid w:val="00050BFB"/>
    <w:rsid w:val="0005392C"/>
    <w:rsid w:val="00055770"/>
    <w:rsid w:val="000566C5"/>
    <w:rsid w:val="0005709A"/>
    <w:rsid w:val="00057CF4"/>
    <w:rsid w:val="0006024A"/>
    <w:rsid w:val="00060594"/>
    <w:rsid w:val="00063919"/>
    <w:rsid w:val="000649A0"/>
    <w:rsid w:val="0006640D"/>
    <w:rsid w:val="000672FB"/>
    <w:rsid w:val="00071032"/>
    <w:rsid w:val="00072CB3"/>
    <w:rsid w:val="0007492C"/>
    <w:rsid w:val="00076817"/>
    <w:rsid w:val="00076F6C"/>
    <w:rsid w:val="0007756F"/>
    <w:rsid w:val="000776CF"/>
    <w:rsid w:val="00080296"/>
    <w:rsid w:val="00081771"/>
    <w:rsid w:val="000818F5"/>
    <w:rsid w:val="00083B40"/>
    <w:rsid w:val="00085089"/>
    <w:rsid w:val="000877E2"/>
    <w:rsid w:val="0009091A"/>
    <w:rsid w:val="00090DAC"/>
    <w:rsid w:val="00095C22"/>
    <w:rsid w:val="00095CE2"/>
    <w:rsid w:val="00096112"/>
    <w:rsid w:val="00096618"/>
    <w:rsid w:val="000A0654"/>
    <w:rsid w:val="000A17F1"/>
    <w:rsid w:val="000A3918"/>
    <w:rsid w:val="000A40A0"/>
    <w:rsid w:val="000A5D4C"/>
    <w:rsid w:val="000A7B7A"/>
    <w:rsid w:val="000B1337"/>
    <w:rsid w:val="000B3188"/>
    <w:rsid w:val="000B4C0B"/>
    <w:rsid w:val="000B4F06"/>
    <w:rsid w:val="000B5B95"/>
    <w:rsid w:val="000B6125"/>
    <w:rsid w:val="000B63FD"/>
    <w:rsid w:val="000B6BA2"/>
    <w:rsid w:val="000B7515"/>
    <w:rsid w:val="000C0647"/>
    <w:rsid w:val="000C0E13"/>
    <w:rsid w:val="000C1BAC"/>
    <w:rsid w:val="000C235A"/>
    <w:rsid w:val="000C25F3"/>
    <w:rsid w:val="000C3E89"/>
    <w:rsid w:val="000C41C9"/>
    <w:rsid w:val="000C4279"/>
    <w:rsid w:val="000D0721"/>
    <w:rsid w:val="000D3017"/>
    <w:rsid w:val="000D3CB7"/>
    <w:rsid w:val="000D42A0"/>
    <w:rsid w:val="000D7514"/>
    <w:rsid w:val="000E120C"/>
    <w:rsid w:val="000E1595"/>
    <w:rsid w:val="000E1F46"/>
    <w:rsid w:val="000E374D"/>
    <w:rsid w:val="000E4249"/>
    <w:rsid w:val="000E59B2"/>
    <w:rsid w:val="000E5FD6"/>
    <w:rsid w:val="000E64B1"/>
    <w:rsid w:val="000E6631"/>
    <w:rsid w:val="000E7638"/>
    <w:rsid w:val="000F4743"/>
    <w:rsid w:val="000F5760"/>
    <w:rsid w:val="000F7899"/>
    <w:rsid w:val="000F7B99"/>
    <w:rsid w:val="00100658"/>
    <w:rsid w:val="00101240"/>
    <w:rsid w:val="001019E8"/>
    <w:rsid w:val="00101FAB"/>
    <w:rsid w:val="001031B6"/>
    <w:rsid w:val="001035DB"/>
    <w:rsid w:val="00104559"/>
    <w:rsid w:val="00106FAC"/>
    <w:rsid w:val="001071F4"/>
    <w:rsid w:val="00107E4D"/>
    <w:rsid w:val="00112E36"/>
    <w:rsid w:val="00112ECA"/>
    <w:rsid w:val="00113B07"/>
    <w:rsid w:val="0012189D"/>
    <w:rsid w:val="001223E5"/>
    <w:rsid w:val="0012742D"/>
    <w:rsid w:val="00132183"/>
    <w:rsid w:val="0013292F"/>
    <w:rsid w:val="00132C3E"/>
    <w:rsid w:val="00135EFC"/>
    <w:rsid w:val="00137C67"/>
    <w:rsid w:val="00143656"/>
    <w:rsid w:val="00143FB0"/>
    <w:rsid w:val="00147ECE"/>
    <w:rsid w:val="00152E7A"/>
    <w:rsid w:val="00154945"/>
    <w:rsid w:val="001549AF"/>
    <w:rsid w:val="001550E7"/>
    <w:rsid w:val="00156317"/>
    <w:rsid w:val="00160C77"/>
    <w:rsid w:val="001613B3"/>
    <w:rsid w:val="001618B9"/>
    <w:rsid w:val="001618CD"/>
    <w:rsid w:val="00161BD1"/>
    <w:rsid w:val="0016342A"/>
    <w:rsid w:val="00164145"/>
    <w:rsid w:val="001655CA"/>
    <w:rsid w:val="001670AB"/>
    <w:rsid w:val="00171AED"/>
    <w:rsid w:val="00171B7C"/>
    <w:rsid w:val="001774D3"/>
    <w:rsid w:val="001774E2"/>
    <w:rsid w:val="0017754B"/>
    <w:rsid w:val="00177585"/>
    <w:rsid w:val="0018020B"/>
    <w:rsid w:val="0018073B"/>
    <w:rsid w:val="0018096A"/>
    <w:rsid w:val="00181DC8"/>
    <w:rsid w:val="001914E8"/>
    <w:rsid w:val="0019280B"/>
    <w:rsid w:val="001935D8"/>
    <w:rsid w:val="00195802"/>
    <w:rsid w:val="001960A0"/>
    <w:rsid w:val="001A166A"/>
    <w:rsid w:val="001A1966"/>
    <w:rsid w:val="001A335C"/>
    <w:rsid w:val="001A3997"/>
    <w:rsid w:val="001A5DE8"/>
    <w:rsid w:val="001A75C4"/>
    <w:rsid w:val="001B0EE8"/>
    <w:rsid w:val="001B0F03"/>
    <w:rsid w:val="001B320E"/>
    <w:rsid w:val="001B5AA6"/>
    <w:rsid w:val="001B61DA"/>
    <w:rsid w:val="001B6F5F"/>
    <w:rsid w:val="001B78FE"/>
    <w:rsid w:val="001C31A8"/>
    <w:rsid w:val="001C485B"/>
    <w:rsid w:val="001C5374"/>
    <w:rsid w:val="001C7A3E"/>
    <w:rsid w:val="001D013B"/>
    <w:rsid w:val="001D0537"/>
    <w:rsid w:val="001D19DC"/>
    <w:rsid w:val="001D6223"/>
    <w:rsid w:val="001E1962"/>
    <w:rsid w:val="001E4266"/>
    <w:rsid w:val="001E7440"/>
    <w:rsid w:val="001E79A9"/>
    <w:rsid w:val="001E79D4"/>
    <w:rsid w:val="001F16FF"/>
    <w:rsid w:val="001F2114"/>
    <w:rsid w:val="001F34CD"/>
    <w:rsid w:val="001F3836"/>
    <w:rsid w:val="001F3C54"/>
    <w:rsid w:val="001F4311"/>
    <w:rsid w:val="001F66B1"/>
    <w:rsid w:val="001F7B6A"/>
    <w:rsid w:val="00201114"/>
    <w:rsid w:val="002018C5"/>
    <w:rsid w:val="002038BD"/>
    <w:rsid w:val="00203F41"/>
    <w:rsid w:val="00205C2F"/>
    <w:rsid w:val="0021112B"/>
    <w:rsid w:val="002118DB"/>
    <w:rsid w:val="00212656"/>
    <w:rsid w:val="00213C0C"/>
    <w:rsid w:val="00213E96"/>
    <w:rsid w:val="002155BE"/>
    <w:rsid w:val="002169E1"/>
    <w:rsid w:val="00216AB8"/>
    <w:rsid w:val="00216EF4"/>
    <w:rsid w:val="00217446"/>
    <w:rsid w:val="00217702"/>
    <w:rsid w:val="00220115"/>
    <w:rsid w:val="0022061C"/>
    <w:rsid w:val="00221CD9"/>
    <w:rsid w:val="00224F1C"/>
    <w:rsid w:val="00225434"/>
    <w:rsid w:val="00225BCA"/>
    <w:rsid w:val="0022665F"/>
    <w:rsid w:val="00227BEC"/>
    <w:rsid w:val="002323BD"/>
    <w:rsid w:val="00233079"/>
    <w:rsid w:val="00233B26"/>
    <w:rsid w:val="002346E5"/>
    <w:rsid w:val="00235750"/>
    <w:rsid w:val="002377A9"/>
    <w:rsid w:val="00240209"/>
    <w:rsid w:val="002407EE"/>
    <w:rsid w:val="00240F66"/>
    <w:rsid w:val="00241540"/>
    <w:rsid w:val="00241A45"/>
    <w:rsid w:val="0024201A"/>
    <w:rsid w:val="00245445"/>
    <w:rsid w:val="00245ED1"/>
    <w:rsid w:val="00246D91"/>
    <w:rsid w:val="00246E67"/>
    <w:rsid w:val="0024786E"/>
    <w:rsid w:val="00247AA9"/>
    <w:rsid w:val="002505F0"/>
    <w:rsid w:val="0025283D"/>
    <w:rsid w:val="002540CB"/>
    <w:rsid w:val="0025641F"/>
    <w:rsid w:val="00256DF1"/>
    <w:rsid w:val="00262C4E"/>
    <w:rsid w:val="00263A6B"/>
    <w:rsid w:val="00265E34"/>
    <w:rsid w:val="0026615B"/>
    <w:rsid w:val="00266B9F"/>
    <w:rsid w:val="00270773"/>
    <w:rsid w:val="00270F48"/>
    <w:rsid w:val="0027559F"/>
    <w:rsid w:val="00276430"/>
    <w:rsid w:val="002769DB"/>
    <w:rsid w:val="00280683"/>
    <w:rsid w:val="0028142C"/>
    <w:rsid w:val="00282DD7"/>
    <w:rsid w:val="002836E7"/>
    <w:rsid w:val="0028459F"/>
    <w:rsid w:val="0028549A"/>
    <w:rsid w:val="002867A2"/>
    <w:rsid w:val="00286922"/>
    <w:rsid w:val="00290D02"/>
    <w:rsid w:val="0029179F"/>
    <w:rsid w:val="00292278"/>
    <w:rsid w:val="002926CD"/>
    <w:rsid w:val="00293136"/>
    <w:rsid w:val="002940AE"/>
    <w:rsid w:val="00295901"/>
    <w:rsid w:val="00295B1F"/>
    <w:rsid w:val="002A0D5A"/>
    <w:rsid w:val="002A125B"/>
    <w:rsid w:val="002A3971"/>
    <w:rsid w:val="002A3C27"/>
    <w:rsid w:val="002A4001"/>
    <w:rsid w:val="002A4B17"/>
    <w:rsid w:val="002A4DA0"/>
    <w:rsid w:val="002A5ED1"/>
    <w:rsid w:val="002B0543"/>
    <w:rsid w:val="002B39C6"/>
    <w:rsid w:val="002B3A8A"/>
    <w:rsid w:val="002B3C68"/>
    <w:rsid w:val="002B445A"/>
    <w:rsid w:val="002C0420"/>
    <w:rsid w:val="002C0442"/>
    <w:rsid w:val="002C5A20"/>
    <w:rsid w:val="002C68D8"/>
    <w:rsid w:val="002C6B92"/>
    <w:rsid w:val="002C794E"/>
    <w:rsid w:val="002D0934"/>
    <w:rsid w:val="002D157F"/>
    <w:rsid w:val="002D2D2C"/>
    <w:rsid w:val="002D518A"/>
    <w:rsid w:val="002D633F"/>
    <w:rsid w:val="002D7D2B"/>
    <w:rsid w:val="002E30C7"/>
    <w:rsid w:val="002E3B66"/>
    <w:rsid w:val="002E6F5D"/>
    <w:rsid w:val="002F3F91"/>
    <w:rsid w:val="002F4F77"/>
    <w:rsid w:val="002F671D"/>
    <w:rsid w:val="002F74FA"/>
    <w:rsid w:val="002F767D"/>
    <w:rsid w:val="00300DD4"/>
    <w:rsid w:val="0030192F"/>
    <w:rsid w:val="00303F32"/>
    <w:rsid w:val="00304FF7"/>
    <w:rsid w:val="00314BCD"/>
    <w:rsid w:val="00316DA4"/>
    <w:rsid w:val="00317DE6"/>
    <w:rsid w:val="00320796"/>
    <w:rsid w:val="0033048F"/>
    <w:rsid w:val="00330B10"/>
    <w:rsid w:val="0033231C"/>
    <w:rsid w:val="00332A76"/>
    <w:rsid w:val="003351F7"/>
    <w:rsid w:val="00335F0F"/>
    <w:rsid w:val="00336E67"/>
    <w:rsid w:val="003401B6"/>
    <w:rsid w:val="00342312"/>
    <w:rsid w:val="0034287E"/>
    <w:rsid w:val="003532C0"/>
    <w:rsid w:val="00356F98"/>
    <w:rsid w:val="003629B0"/>
    <w:rsid w:val="00364ED1"/>
    <w:rsid w:val="003659FC"/>
    <w:rsid w:val="00372F42"/>
    <w:rsid w:val="00375240"/>
    <w:rsid w:val="00376011"/>
    <w:rsid w:val="003760B3"/>
    <w:rsid w:val="00376F38"/>
    <w:rsid w:val="0038108D"/>
    <w:rsid w:val="00384122"/>
    <w:rsid w:val="003853F5"/>
    <w:rsid w:val="00385557"/>
    <w:rsid w:val="00385E84"/>
    <w:rsid w:val="00390CA8"/>
    <w:rsid w:val="00395373"/>
    <w:rsid w:val="003964B8"/>
    <w:rsid w:val="0039680D"/>
    <w:rsid w:val="00397613"/>
    <w:rsid w:val="00397659"/>
    <w:rsid w:val="003A1A65"/>
    <w:rsid w:val="003A2248"/>
    <w:rsid w:val="003A2E36"/>
    <w:rsid w:val="003A57A1"/>
    <w:rsid w:val="003A58ED"/>
    <w:rsid w:val="003A7E8C"/>
    <w:rsid w:val="003B4F1D"/>
    <w:rsid w:val="003B77D1"/>
    <w:rsid w:val="003C053F"/>
    <w:rsid w:val="003C321E"/>
    <w:rsid w:val="003C3FBC"/>
    <w:rsid w:val="003C461C"/>
    <w:rsid w:val="003C5579"/>
    <w:rsid w:val="003C61F0"/>
    <w:rsid w:val="003D0BCD"/>
    <w:rsid w:val="003D14E2"/>
    <w:rsid w:val="003D526C"/>
    <w:rsid w:val="003D6264"/>
    <w:rsid w:val="003D6632"/>
    <w:rsid w:val="003D79BC"/>
    <w:rsid w:val="003E1E3C"/>
    <w:rsid w:val="003E2AB9"/>
    <w:rsid w:val="003E411E"/>
    <w:rsid w:val="003F0452"/>
    <w:rsid w:val="003F25A3"/>
    <w:rsid w:val="003F270F"/>
    <w:rsid w:val="003F2DF5"/>
    <w:rsid w:val="003F3EE6"/>
    <w:rsid w:val="003F4869"/>
    <w:rsid w:val="003F5311"/>
    <w:rsid w:val="003F69A7"/>
    <w:rsid w:val="003F7A18"/>
    <w:rsid w:val="0040003B"/>
    <w:rsid w:val="0040037D"/>
    <w:rsid w:val="00401766"/>
    <w:rsid w:val="0040247C"/>
    <w:rsid w:val="004034CD"/>
    <w:rsid w:val="00403AC9"/>
    <w:rsid w:val="00406245"/>
    <w:rsid w:val="00407D60"/>
    <w:rsid w:val="00413A38"/>
    <w:rsid w:val="00414C46"/>
    <w:rsid w:val="00417408"/>
    <w:rsid w:val="004175A0"/>
    <w:rsid w:val="00420426"/>
    <w:rsid w:val="00422A36"/>
    <w:rsid w:val="00422D16"/>
    <w:rsid w:val="00425527"/>
    <w:rsid w:val="004257CC"/>
    <w:rsid w:val="0042581B"/>
    <w:rsid w:val="00427355"/>
    <w:rsid w:val="00427683"/>
    <w:rsid w:val="00431A3B"/>
    <w:rsid w:val="00432B8F"/>
    <w:rsid w:val="00434201"/>
    <w:rsid w:val="004373C8"/>
    <w:rsid w:val="00437EAE"/>
    <w:rsid w:val="00437F32"/>
    <w:rsid w:val="00440EE4"/>
    <w:rsid w:val="00441B51"/>
    <w:rsid w:val="00445D49"/>
    <w:rsid w:val="00446F23"/>
    <w:rsid w:val="004475E3"/>
    <w:rsid w:val="004508BC"/>
    <w:rsid w:val="00450E81"/>
    <w:rsid w:val="00451DC7"/>
    <w:rsid w:val="00451F6E"/>
    <w:rsid w:val="0045212C"/>
    <w:rsid w:val="00461751"/>
    <w:rsid w:val="00462057"/>
    <w:rsid w:val="00462731"/>
    <w:rsid w:val="004672E3"/>
    <w:rsid w:val="0047036C"/>
    <w:rsid w:val="00471044"/>
    <w:rsid w:val="004717C4"/>
    <w:rsid w:val="00471A55"/>
    <w:rsid w:val="0047246C"/>
    <w:rsid w:val="0048154B"/>
    <w:rsid w:val="00484794"/>
    <w:rsid w:val="004849B8"/>
    <w:rsid w:val="00484E10"/>
    <w:rsid w:val="00486BA6"/>
    <w:rsid w:val="0049066A"/>
    <w:rsid w:val="0049475F"/>
    <w:rsid w:val="00496A7C"/>
    <w:rsid w:val="00497308"/>
    <w:rsid w:val="00497757"/>
    <w:rsid w:val="004A04E2"/>
    <w:rsid w:val="004A1DB0"/>
    <w:rsid w:val="004A2242"/>
    <w:rsid w:val="004A2C92"/>
    <w:rsid w:val="004A6730"/>
    <w:rsid w:val="004A7731"/>
    <w:rsid w:val="004B1EA7"/>
    <w:rsid w:val="004B5FC8"/>
    <w:rsid w:val="004B6056"/>
    <w:rsid w:val="004C0181"/>
    <w:rsid w:val="004C0C3E"/>
    <w:rsid w:val="004C365A"/>
    <w:rsid w:val="004C72E3"/>
    <w:rsid w:val="004C750D"/>
    <w:rsid w:val="004D01A3"/>
    <w:rsid w:val="004D3B0D"/>
    <w:rsid w:val="004D58D1"/>
    <w:rsid w:val="004E2D62"/>
    <w:rsid w:val="004E3C91"/>
    <w:rsid w:val="004E4710"/>
    <w:rsid w:val="004E5960"/>
    <w:rsid w:val="004E6615"/>
    <w:rsid w:val="004E7C5D"/>
    <w:rsid w:val="004F2F79"/>
    <w:rsid w:val="004F3C0C"/>
    <w:rsid w:val="0050321E"/>
    <w:rsid w:val="00503A5D"/>
    <w:rsid w:val="00504890"/>
    <w:rsid w:val="005058C1"/>
    <w:rsid w:val="00507B2D"/>
    <w:rsid w:val="00510892"/>
    <w:rsid w:val="00511C8E"/>
    <w:rsid w:val="00512F12"/>
    <w:rsid w:val="00513031"/>
    <w:rsid w:val="005139B6"/>
    <w:rsid w:val="00514734"/>
    <w:rsid w:val="005218CB"/>
    <w:rsid w:val="00522A1F"/>
    <w:rsid w:val="00522FBB"/>
    <w:rsid w:val="005231AA"/>
    <w:rsid w:val="00526C64"/>
    <w:rsid w:val="00530C67"/>
    <w:rsid w:val="00530F2F"/>
    <w:rsid w:val="005326AE"/>
    <w:rsid w:val="00532BA1"/>
    <w:rsid w:val="00537AA5"/>
    <w:rsid w:val="00543763"/>
    <w:rsid w:val="00543B6D"/>
    <w:rsid w:val="00546B5A"/>
    <w:rsid w:val="00547602"/>
    <w:rsid w:val="00547DCC"/>
    <w:rsid w:val="005572FD"/>
    <w:rsid w:val="00557B85"/>
    <w:rsid w:val="00560786"/>
    <w:rsid w:val="00564C7A"/>
    <w:rsid w:val="005703B1"/>
    <w:rsid w:val="00571696"/>
    <w:rsid w:val="00573270"/>
    <w:rsid w:val="0057453B"/>
    <w:rsid w:val="00577ABD"/>
    <w:rsid w:val="00577B3C"/>
    <w:rsid w:val="0058378D"/>
    <w:rsid w:val="00587BDA"/>
    <w:rsid w:val="00587E75"/>
    <w:rsid w:val="0059066B"/>
    <w:rsid w:val="00590B8D"/>
    <w:rsid w:val="00592895"/>
    <w:rsid w:val="00597C96"/>
    <w:rsid w:val="00597D8C"/>
    <w:rsid w:val="005A4AB8"/>
    <w:rsid w:val="005A6815"/>
    <w:rsid w:val="005A7219"/>
    <w:rsid w:val="005B14C3"/>
    <w:rsid w:val="005B251F"/>
    <w:rsid w:val="005B4BA3"/>
    <w:rsid w:val="005B6A6F"/>
    <w:rsid w:val="005B7A3C"/>
    <w:rsid w:val="005C0DA4"/>
    <w:rsid w:val="005C0FBB"/>
    <w:rsid w:val="005C2CCF"/>
    <w:rsid w:val="005C4A6A"/>
    <w:rsid w:val="005C720A"/>
    <w:rsid w:val="005C7305"/>
    <w:rsid w:val="005D1C38"/>
    <w:rsid w:val="005D1DC4"/>
    <w:rsid w:val="005D21AA"/>
    <w:rsid w:val="005D3181"/>
    <w:rsid w:val="005D4E7F"/>
    <w:rsid w:val="005D6EC7"/>
    <w:rsid w:val="005D6F62"/>
    <w:rsid w:val="005E1365"/>
    <w:rsid w:val="005E1E5D"/>
    <w:rsid w:val="005E3576"/>
    <w:rsid w:val="005E4262"/>
    <w:rsid w:val="005E5961"/>
    <w:rsid w:val="005F131E"/>
    <w:rsid w:val="005F19F7"/>
    <w:rsid w:val="005F2A1C"/>
    <w:rsid w:val="005F2D9F"/>
    <w:rsid w:val="005F320A"/>
    <w:rsid w:val="005F3A5C"/>
    <w:rsid w:val="005F4214"/>
    <w:rsid w:val="005F77B3"/>
    <w:rsid w:val="005F78CE"/>
    <w:rsid w:val="005F7950"/>
    <w:rsid w:val="005F7A6D"/>
    <w:rsid w:val="005F7BFB"/>
    <w:rsid w:val="0060054E"/>
    <w:rsid w:val="00602757"/>
    <w:rsid w:val="00603F6D"/>
    <w:rsid w:val="00605D8A"/>
    <w:rsid w:val="00606016"/>
    <w:rsid w:val="00612D2A"/>
    <w:rsid w:val="00615285"/>
    <w:rsid w:val="0061779A"/>
    <w:rsid w:val="00623984"/>
    <w:rsid w:val="00625500"/>
    <w:rsid w:val="006279A9"/>
    <w:rsid w:val="006308B2"/>
    <w:rsid w:val="006311D5"/>
    <w:rsid w:val="00633004"/>
    <w:rsid w:val="0063386A"/>
    <w:rsid w:val="0063393E"/>
    <w:rsid w:val="00634039"/>
    <w:rsid w:val="006360AF"/>
    <w:rsid w:val="0063774C"/>
    <w:rsid w:val="00637835"/>
    <w:rsid w:val="00640137"/>
    <w:rsid w:val="00640440"/>
    <w:rsid w:val="00641310"/>
    <w:rsid w:val="00642D50"/>
    <w:rsid w:val="006447B6"/>
    <w:rsid w:val="006457C6"/>
    <w:rsid w:val="00645BD0"/>
    <w:rsid w:val="00645D4E"/>
    <w:rsid w:val="00647031"/>
    <w:rsid w:val="00655DDA"/>
    <w:rsid w:val="006565E5"/>
    <w:rsid w:val="00660E4F"/>
    <w:rsid w:val="00662853"/>
    <w:rsid w:val="0066454C"/>
    <w:rsid w:val="006666C3"/>
    <w:rsid w:val="00670808"/>
    <w:rsid w:val="00670946"/>
    <w:rsid w:val="006719EE"/>
    <w:rsid w:val="00672408"/>
    <w:rsid w:val="0067512D"/>
    <w:rsid w:val="00675CAA"/>
    <w:rsid w:val="00677A57"/>
    <w:rsid w:val="00682090"/>
    <w:rsid w:val="00684D65"/>
    <w:rsid w:val="00691854"/>
    <w:rsid w:val="006925C9"/>
    <w:rsid w:val="00694AC0"/>
    <w:rsid w:val="00696FDD"/>
    <w:rsid w:val="00697FFB"/>
    <w:rsid w:val="006A2859"/>
    <w:rsid w:val="006A6239"/>
    <w:rsid w:val="006B0AC5"/>
    <w:rsid w:val="006B12C2"/>
    <w:rsid w:val="006B253B"/>
    <w:rsid w:val="006B33FD"/>
    <w:rsid w:val="006B5126"/>
    <w:rsid w:val="006B561D"/>
    <w:rsid w:val="006B61BF"/>
    <w:rsid w:val="006C0366"/>
    <w:rsid w:val="006C2E0F"/>
    <w:rsid w:val="006C306B"/>
    <w:rsid w:val="006C5087"/>
    <w:rsid w:val="006C70CB"/>
    <w:rsid w:val="006C725B"/>
    <w:rsid w:val="006D42A5"/>
    <w:rsid w:val="006D5869"/>
    <w:rsid w:val="006D59DC"/>
    <w:rsid w:val="006D70DD"/>
    <w:rsid w:val="006E0D69"/>
    <w:rsid w:val="006E43F1"/>
    <w:rsid w:val="006E52CF"/>
    <w:rsid w:val="006E7461"/>
    <w:rsid w:val="006E7E70"/>
    <w:rsid w:val="006F113A"/>
    <w:rsid w:val="006F3EEF"/>
    <w:rsid w:val="006F6BD7"/>
    <w:rsid w:val="007019CF"/>
    <w:rsid w:val="00701BF9"/>
    <w:rsid w:val="00702480"/>
    <w:rsid w:val="0070295F"/>
    <w:rsid w:val="00702AA1"/>
    <w:rsid w:val="00702BFE"/>
    <w:rsid w:val="007064F0"/>
    <w:rsid w:val="00710BFF"/>
    <w:rsid w:val="0071279A"/>
    <w:rsid w:val="00715A70"/>
    <w:rsid w:val="00715AB6"/>
    <w:rsid w:val="007226C7"/>
    <w:rsid w:val="00723848"/>
    <w:rsid w:val="0072417E"/>
    <w:rsid w:val="0072453E"/>
    <w:rsid w:val="00731458"/>
    <w:rsid w:val="00732D0B"/>
    <w:rsid w:val="00734E7A"/>
    <w:rsid w:val="007358B4"/>
    <w:rsid w:val="00741094"/>
    <w:rsid w:val="00747747"/>
    <w:rsid w:val="007503E8"/>
    <w:rsid w:val="0075081B"/>
    <w:rsid w:val="007511C9"/>
    <w:rsid w:val="00752C58"/>
    <w:rsid w:val="00753AC0"/>
    <w:rsid w:val="0075584F"/>
    <w:rsid w:val="007578FE"/>
    <w:rsid w:val="00757ACC"/>
    <w:rsid w:val="007615BD"/>
    <w:rsid w:val="0076309D"/>
    <w:rsid w:val="00764569"/>
    <w:rsid w:val="0076700B"/>
    <w:rsid w:val="0076702D"/>
    <w:rsid w:val="007700AB"/>
    <w:rsid w:val="00772DAD"/>
    <w:rsid w:val="00776204"/>
    <w:rsid w:val="00781D97"/>
    <w:rsid w:val="007903CD"/>
    <w:rsid w:val="0079057B"/>
    <w:rsid w:val="00790715"/>
    <w:rsid w:val="00790D94"/>
    <w:rsid w:val="00790FDB"/>
    <w:rsid w:val="0079169B"/>
    <w:rsid w:val="007921D5"/>
    <w:rsid w:val="0079366A"/>
    <w:rsid w:val="00794BAD"/>
    <w:rsid w:val="00794EF8"/>
    <w:rsid w:val="007975A2"/>
    <w:rsid w:val="00797F32"/>
    <w:rsid w:val="007A3EF7"/>
    <w:rsid w:val="007A743C"/>
    <w:rsid w:val="007A755A"/>
    <w:rsid w:val="007B04CE"/>
    <w:rsid w:val="007B0BAB"/>
    <w:rsid w:val="007B3001"/>
    <w:rsid w:val="007B5581"/>
    <w:rsid w:val="007B566E"/>
    <w:rsid w:val="007B7058"/>
    <w:rsid w:val="007C1811"/>
    <w:rsid w:val="007C234A"/>
    <w:rsid w:val="007C434E"/>
    <w:rsid w:val="007C445D"/>
    <w:rsid w:val="007C55BF"/>
    <w:rsid w:val="007D019C"/>
    <w:rsid w:val="007D3CC8"/>
    <w:rsid w:val="007D43BB"/>
    <w:rsid w:val="007D541E"/>
    <w:rsid w:val="007D7822"/>
    <w:rsid w:val="007E0D35"/>
    <w:rsid w:val="007E174F"/>
    <w:rsid w:val="007E3934"/>
    <w:rsid w:val="007E5034"/>
    <w:rsid w:val="007E54CE"/>
    <w:rsid w:val="007E5D78"/>
    <w:rsid w:val="007E613D"/>
    <w:rsid w:val="007E696A"/>
    <w:rsid w:val="007E7A22"/>
    <w:rsid w:val="007F0136"/>
    <w:rsid w:val="007F0B6F"/>
    <w:rsid w:val="007F6BA2"/>
    <w:rsid w:val="00802845"/>
    <w:rsid w:val="00803226"/>
    <w:rsid w:val="008041F2"/>
    <w:rsid w:val="00812248"/>
    <w:rsid w:val="00815A90"/>
    <w:rsid w:val="00815F6A"/>
    <w:rsid w:val="00820709"/>
    <w:rsid w:val="00820EA9"/>
    <w:rsid w:val="00822B19"/>
    <w:rsid w:val="0082307C"/>
    <w:rsid w:val="0082416C"/>
    <w:rsid w:val="00824A81"/>
    <w:rsid w:val="0082592F"/>
    <w:rsid w:val="008273F3"/>
    <w:rsid w:val="00830CB4"/>
    <w:rsid w:val="00831BD3"/>
    <w:rsid w:val="00832464"/>
    <w:rsid w:val="00832A25"/>
    <w:rsid w:val="00832D78"/>
    <w:rsid w:val="008338B4"/>
    <w:rsid w:val="00834310"/>
    <w:rsid w:val="00836D0A"/>
    <w:rsid w:val="00836E52"/>
    <w:rsid w:val="00836F75"/>
    <w:rsid w:val="008375F9"/>
    <w:rsid w:val="008415EE"/>
    <w:rsid w:val="00843494"/>
    <w:rsid w:val="008441C7"/>
    <w:rsid w:val="00844D17"/>
    <w:rsid w:val="008471E2"/>
    <w:rsid w:val="00853C98"/>
    <w:rsid w:val="00855E69"/>
    <w:rsid w:val="00861D16"/>
    <w:rsid w:val="00861DA3"/>
    <w:rsid w:val="008638A7"/>
    <w:rsid w:val="00863BB2"/>
    <w:rsid w:val="00864733"/>
    <w:rsid w:val="00864AF0"/>
    <w:rsid w:val="00870C17"/>
    <w:rsid w:val="00875428"/>
    <w:rsid w:val="00875A75"/>
    <w:rsid w:val="00876EF2"/>
    <w:rsid w:val="00877519"/>
    <w:rsid w:val="00877BA9"/>
    <w:rsid w:val="0088072C"/>
    <w:rsid w:val="0088079B"/>
    <w:rsid w:val="008816F5"/>
    <w:rsid w:val="00881F3E"/>
    <w:rsid w:val="00882254"/>
    <w:rsid w:val="00882B3E"/>
    <w:rsid w:val="00886236"/>
    <w:rsid w:val="00887BA6"/>
    <w:rsid w:val="00890A32"/>
    <w:rsid w:val="00890C67"/>
    <w:rsid w:val="008936AC"/>
    <w:rsid w:val="0089585C"/>
    <w:rsid w:val="00896F1F"/>
    <w:rsid w:val="008A05F5"/>
    <w:rsid w:val="008A3F55"/>
    <w:rsid w:val="008A440E"/>
    <w:rsid w:val="008A6D07"/>
    <w:rsid w:val="008B2622"/>
    <w:rsid w:val="008B4BF9"/>
    <w:rsid w:val="008B576C"/>
    <w:rsid w:val="008B719D"/>
    <w:rsid w:val="008B73C1"/>
    <w:rsid w:val="008C10B8"/>
    <w:rsid w:val="008C27FF"/>
    <w:rsid w:val="008C6EB4"/>
    <w:rsid w:val="008C7D26"/>
    <w:rsid w:val="008D2897"/>
    <w:rsid w:val="008D2CC8"/>
    <w:rsid w:val="008D6D5A"/>
    <w:rsid w:val="008E0425"/>
    <w:rsid w:val="008E2C9F"/>
    <w:rsid w:val="008E46E5"/>
    <w:rsid w:val="008E7AB2"/>
    <w:rsid w:val="008F0413"/>
    <w:rsid w:val="008F0E98"/>
    <w:rsid w:val="008F1B94"/>
    <w:rsid w:val="008F3686"/>
    <w:rsid w:val="008F6980"/>
    <w:rsid w:val="00902563"/>
    <w:rsid w:val="00902D2D"/>
    <w:rsid w:val="00902EBC"/>
    <w:rsid w:val="00903CAC"/>
    <w:rsid w:val="009052FE"/>
    <w:rsid w:val="00906A02"/>
    <w:rsid w:val="00911602"/>
    <w:rsid w:val="009126E1"/>
    <w:rsid w:val="00913624"/>
    <w:rsid w:val="00913639"/>
    <w:rsid w:val="00915F84"/>
    <w:rsid w:val="00916238"/>
    <w:rsid w:val="00917A15"/>
    <w:rsid w:val="00921120"/>
    <w:rsid w:val="00923328"/>
    <w:rsid w:val="009239A7"/>
    <w:rsid w:val="00924FCA"/>
    <w:rsid w:val="00930460"/>
    <w:rsid w:val="00931584"/>
    <w:rsid w:val="0093344A"/>
    <w:rsid w:val="00934E4A"/>
    <w:rsid w:val="00935B12"/>
    <w:rsid w:val="00935DAC"/>
    <w:rsid w:val="00937D61"/>
    <w:rsid w:val="0094187C"/>
    <w:rsid w:val="00941ECC"/>
    <w:rsid w:val="00942B50"/>
    <w:rsid w:val="00944C70"/>
    <w:rsid w:val="00945548"/>
    <w:rsid w:val="009455C5"/>
    <w:rsid w:val="00946C0E"/>
    <w:rsid w:val="00952D68"/>
    <w:rsid w:val="009539E8"/>
    <w:rsid w:val="00954D5B"/>
    <w:rsid w:val="00955615"/>
    <w:rsid w:val="00955FC2"/>
    <w:rsid w:val="009573AA"/>
    <w:rsid w:val="0095747E"/>
    <w:rsid w:val="0095754C"/>
    <w:rsid w:val="00960CDC"/>
    <w:rsid w:val="009617FE"/>
    <w:rsid w:val="0096362C"/>
    <w:rsid w:val="00963BAB"/>
    <w:rsid w:val="00964888"/>
    <w:rsid w:val="00965FDB"/>
    <w:rsid w:val="00970215"/>
    <w:rsid w:val="00970B0A"/>
    <w:rsid w:val="00970F02"/>
    <w:rsid w:val="0097290B"/>
    <w:rsid w:val="00980DDA"/>
    <w:rsid w:val="00980ED1"/>
    <w:rsid w:val="00983E6A"/>
    <w:rsid w:val="00985B52"/>
    <w:rsid w:val="009860FF"/>
    <w:rsid w:val="0098637E"/>
    <w:rsid w:val="0098693E"/>
    <w:rsid w:val="0098715E"/>
    <w:rsid w:val="00987246"/>
    <w:rsid w:val="00994B72"/>
    <w:rsid w:val="009A0480"/>
    <w:rsid w:val="009A101F"/>
    <w:rsid w:val="009A16A1"/>
    <w:rsid w:val="009A3F97"/>
    <w:rsid w:val="009B0D6C"/>
    <w:rsid w:val="009B5743"/>
    <w:rsid w:val="009B60B5"/>
    <w:rsid w:val="009B73DD"/>
    <w:rsid w:val="009B7439"/>
    <w:rsid w:val="009C0BFA"/>
    <w:rsid w:val="009C1869"/>
    <w:rsid w:val="009C2056"/>
    <w:rsid w:val="009C35D7"/>
    <w:rsid w:val="009C3DAE"/>
    <w:rsid w:val="009C4369"/>
    <w:rsid w:val="009C43F3"/>
    <w:rsid w:val="009C4629"/>
    <w:rsid w:val="009C7A5E"/>
    <w:rsid w:val="009D0664"/>
    <w:rsid w:val="009D1504"/>
    <w:rsid w:val="009D1DFA"/>
    <w:rsid w:val="009D1E8E"/>
    <w:rsid w:val="009D2231"/>
    <w:rsid w:val="009D25EF"/>
    <w:rsid w:val="009D345A"/>
    <w:rsid w:val="009D3F86"/>
    <w:rsid w:val="009D4312"/>
    <w:rsid w:val="009E15B7"/>
    <w:rsid w:val="009E20DF"/>
    <w:rsid w:val="009F1914"/>
    <w:rsid w:val="009F28F2"/>
    <w:rsid w:val="009F37E1"/>
    <w:rsid w:val="009F3D9D"/>
    <w:rsid w:val="009F4071"/>
    <w:rsid w:val="009F4804"/>
    <w:rsid w:val="009F5062"/>
    <w:rsid w:val="009F51E9"/>
    <w:rsid w:val="009F6C9E"/>
    <w:rsid w:val="009F70E2"/>
    <w:rsid w:val="009F75F2"/>
    <w:rsid w:val="009F77A1"/>
    <w:rsid w:val="00A0040D"/>
    <w:rsid w:val="00A02D44"/>
    <w:rsid w:val="00A07FD9"/>
    <w:rsid w:val="00A10D5B"/>
    <w:rsid w:val="00A124A8"/>
    <w:rsid w:val="00A12731"/>
    <w:rsid w:val="00A13DEE"/>
    <w:rsid w:val="00A14508"/>
    <w:rsid w:val="00A1532E"/>
    <w:rsid w:val="00A16705"/>
    <w:rsid w:val="00A1710E"/>
    <w:rsid w:val="00A171FA"/>
    <w:rsid w:val="00A20297"/>
    <w:rsid w:val="00A224F9"/>
    <w:rsid w:val="00A23059"/>
    <w:rsid w:val="00A252D1"/>
    <w:rsid w:val="00A25AFC"/>
    <w:rsid w:val="00A3058A"/>
    <w:rsid w:val="00A344B8"/>
    <w:rsid w:val="00A4117B"/>
    <w:rsid w:val="00A420C4"/>
    <w:rsid w:val="00A421DC"/>
    <w:rsid w:val="00A43D35"/>
    <w:rsid w:val="00A44931"/>
    <w:rsid w:val="00A477DD"/>
    <w:rsid w:val="00A47900"/>
    <w:rsid w:val="00A47A0E"/>
    <w:rsid w:val="00A47D2E"/>
    <w:rsid w:val="00A57A89"/>
    <w:rsid w:val="00A607CF"/>
    <w:rsid w:val="00A62158"/>
    <w:rsid w:val="00A6274D"/>
    <w:rsid w:val="00A629A9"/>
    <w:rsid w:val="00A63664"/>
    <w:rsid w:val="00A64974"/>
    <w:rsid w:val="00A64D4E"/>
    <w:rsid w:val="00A650A2"/>
    <w:rsid w:val="00A70EBB"/>
    <w:rsid w:val="00A720DE"/>
    <w:rsid w:val="00A73257"/>
    <w:rsid w:val="00A733C9"/>
    <w:rsid w:val="00A74296"/>
    <w:rsid w:val="00A76DFC"/>
    <w:rsid w:val="00A81CE4"/>
    <w:rsid w:val="00A83111"/>
    <w:rsid w:val="00A848DE"/>
    <w:rsid w:val="00A86D6F"/>
    <w:rsid w:val="00A900D4"/>
    <w:rsid w:val="00A90971"/>
    <w:rsid w:val="00A92BB3"/>
    <w:rsid w:val="00A94E62"/>
    <w:rsid w:val="00A9722F"/>
    <w:rsid w:val="00AA1BE0"/>
    <w:rsid w:val="00AA5912"/>
    <w:rsid w:val="00AA5FFF"/>
    <w:rsid w:val="00AA6C5E"/>
    <w:rsid w:val="00AB1FA3"/>
    <w:rsid w:val="00AB2EED"/>
    <w:rsid w:val="00AB3A86"/>
    <w:rsid w:val="00AB4E26"/>
    <w:rsid w:val="00AB5117"/>
    <w:rsid w:val="00AB5527"/>
    <w:rsid w:val="00AB55E9"/>
    <w:rsid w:val="00AB55F5"/>
    <w:rsid w:val="00AB69E2"/>
    <w:rsid w:val="00AB7998"/>
    <w:rsid w:val="00AC0426"/>
    <w:rsid w:val="00AC2CFA"/>
    <w:rsid w:val="00AC6956"/>
    <w:rsid w:val="00AC770C"/>
    <w:rsid w:val="00AC7D8C"/>
    <w:rsid w:val="00AD1D74"/>
    <w:rsid w:val="00AD3259"/>
    <w:rsid w:val="00AD536E"/>
    <w:rsid w:val="00AD5EE3"/>
    <w:rsid w:val="00AD6CC6"/>
    <w:rsid w:val="00AD7C63"/>
    <w:rsid w:val="00AE2A5B"/>
    <w:rsid w:val="00AE2F2C"/>
    <w:rsid w:val="00AE33E0"/>
    <w:rsid w:val="00AE4607"/>
    <w:rsid w:val="00AE4BB5"/>
    <w:rsid w:val="00AE4FEA"/>
    <w:rsid w:val="00AF1CE8"/>
    <w:rsid w:val="00AF473C"/>
    <w:rsid w:val="00AF4987"/>
    <w:rsid w:val="00AF6EB6"/>
    <w:rsid w:val="00B019EE"/>
    <w:rsid w:val="00B01DAB"/>
    <w:rsid w:val="00B02078"/>
    <w:rsid w:val="00B02487"/>
    <w:rsid w:val="00B0409D"/>
    <w:rsid w:val="00B04A9C"/>
    <w:rsid w:val="00B05F44"/>
    <w:rsid w:val="00B06F05"/>
    <w:rsid w:val="00B073AF"/>
    <w:rsid w:val="00B11DFC"/>
    <w:rsid w:val="00B13702"/>
    <w:rsid w:val="00B13F78"/>
    <w:rsid w:val="00B164E2"/>
    <w:rsid w:val="00B17757"/>
    <w:rsid w:val="00B203EE"/>
    <w:rsid w:val="00B21149"/>
    <w:rsid w:val="00B2225A"/>
    <w:rsid w:val="00B237A1"/>
    <w:rsid w:val="00B250C6"/>
    <w:rsid w:val="00B25E08"/>
    <w:rsid w:val="00B301A7"/>
    <w:rsid w:val="00B3031E"/>
    <w:rsid w:val="00B30DDA"/>
    <w:rsid w:val="00B3181C"/>
    <w:rsid w:val="00B3577C"/>
    <w:rsid w:val="00B36DB1"/>
    <w:rsid w:val="00B37B7D"/>
    <w:rsid w:val="00B41561"/>
    <w:rsid w:val="00B41847"/>
    <w:rsid w:val="00B42F51"/>
    <w:rsid w:val="00B43A62"/>
    <w:rsid w:val="00B43D34"/>
    <w:rsid w:val="00B44196"/>
    <w:rsid w:val="00B45F8F"/>
    <w:rsid w:val="00B46127"/>
    <w:rsid w:val="00B466C9"/>
    <w:rsid w:val="00B4714A"/>
    <w:rsid w:val="00B52896"/>
    <w:rsid w:val="00B531BE"/>
    <w:rsid w:val="00B53FA1"/>
    <w:rsid w:val="00B61AC7"/>
    <w:rsid w:val="00B63399"/>
    <w:rsid w:val="00B63663"/>
    <w:rsid w:val="00B65808"/>
    <w:rsid w:val="00B67925"/>
    <w:rsid w:val="00B70637"/>
    <w:rsid w:val="00B71F40"/>
    <w:rsid w:val="00B72F56"/>
    <w:rsid w:val="00B73948"/>
    <w:rsid w:val="00B73A87"/>
    <w:rsid w:val="00B75A94"/>
    <w:rsid w:val="00B77F05"/>
    <w:rsid w:val="00B804F0"/>
    <w:rsid w:val="00B80B01"/>
    <w:rsid w:val="00B83918"/>
    <w:rsid w:val="00B84EC4"/>
    <w:rsid w:val="00B85AFA"/>
    <w:rsid w:val="00B869BA"/>
    <w:rsid w:val="00B86C2E"/>
    <w:rsid w:val="00B875EB"/>
    <w:rsid w:val="00B92FCD"/>
    <w:rsid w:val="00B94F87"/>
    <w:rsid w:val="00B9606F"/>
    <w:rsid w:val="00BA0B86"/>
    <w:rsid w:val="00BA0D86"/>
    <w:rsid w:val="00BA1631"/>
    <w:rsid w:val="00BA1E79"/>
    <w:rsid w:val="00BA33AF"/>
    <w:rsid w:val="00BA7176"/>
    <w:rsid w:val="00BB0B64"/>
    <w:rsid w:val="00BB0F12"/>
    <w:rsid w:val="00BB1F12"/>
    <w:rsid w:val="00BB55A4"/>
    <w:rsid w:val="00BB6DA7"/>
    <w:rsid w:val="00BB6EBD"/>
    <w:rsid w:val="00BB76E6"/>
    <w:rsid w:val="00BC25C0"/>
    <w:rsid w:val="00BC3CD7"/>
    <w:rsid w:val="00BC41AC"/>
    <w:rsid w:val="00BC59DA"/>
    <w:rsid w:val="00BC6613"/>
    <w:rsid w:val="00BC719D"/>
    <w:rsid w:val="00BD3823"/>
    <w:rsid w:val="00BD42E0"/>
    <w:rsid w:val="00BD48E4"/>
    <w:rsid w:val="00BD58EE"/>
    <w:rsid w:val="00BD6774"/>
    <w:rsid w:val="00BD6B2E"/>
    <w:rsid w:val="00BD7FF9"/>
    <w:rsid w:val="00BE0B9D"/>
    <w:rsid w:val="00BE167E"/>
    <w:rsid w:val="00BE1EF7"/>
    <w:rsid w:val="00BE2644"/>
    <w:rsid w:val="00BE2891"/>
    <w:rsid w:val="00BE2A72"/>
    <w:rsid w:val="00BE3E80"/>
    <w:rsid w:val="00BE45B6"/>
    <w:rsid w:val="00BE4860"/>
    <w:rsid w:val="00BE4FBD"/>
    <w:rsid w:val="00BE50F8"/>
    <w:rsid w:val="00BE7363"/>
    <w:rsid w:val="00BE7CF3"/>
    <w:rsid w:val="00BF0322"/>
    <w:rsid w:val="00BF1218"/>
    <w:rsid w:val="00BF12B4"/>
    <w:rsid w:val="00BF1F5E"/>
    <w:rsid w:val="00BF6FB6"/>
    <w:rsid w:val="00BF7C52"/>
    <w:rsid w:val="00C02FDC"/>
    <w:rsid w:val="00C04490"/>
    <w:rsid w:val="00C105E0"/>
    <w:rsid w:val="00C1496B"/>
    <w:rsid w:val="00C15A8B"/>
    <w:rsid w:val="00C17742"/>
    <w:rsid w:val="00C20159"/>
    <w:rsid w:val="00C211C3"/>
    <w:rsid w:val="00C21399"/>
    <w:rsid w:val="00C21AE6"/>
    <w:rsid w:val="00C24CEC"/>
    <w:rsid w:val="00C277BB"/>
    <w:rsid w:val="00C27B29"/>
    <w:rsid w:val="00C31C71"/>
    <w:rsid w:val="00C32298"/>
    <w:rsid w:val="00C32451"/>
    <w:rsid w:val="00C33832"/>
    <w:rsid w:val="00C35B6D"/>
    <w:rsid w:val="00C36217"/>
    <w:rsid w:val="00C4039E"/>
    <w:rsid w:val="00C40F61"/>
    <w:rsid w:val="00C41840"/>
    <w:rsid w:val="00C44BB8"/>
    <w:rsid w:val="00C4757F"/>
    <w:rsid w:val="00C51B8E"/>
    <w:rsid w:val="00C5276A"/>
    <w:rsid w:val="00C534FA"/>
    <w:rsid w:val="00C53E12"/>
    <w:rsid w:val="00C541CA"/>
    <w:rsid w:val="00C54431"/>
    <w:rsid w:val="00C552E0"/>
    <w:rsid w:val="00C617CB"/>
    <w:rsid w:val="00C61F95"/>
    <w:rsid w:val="00C638A9"/>
    <w:rsid w:val="00C63B91"/>
    <w:rsid w:val="00C6413A"/>
    <w:rsid w:val="00C67B02"/>
    <w:rsid w:val="00C7329F"/>
    <w:rsid w:val="00C7485B"/>
    <w:rsid w:val="00C755E8"/>
    <w:rsid w:val="00C77262"/>
    <w:rsid w:val="00C77FE1"/>
    <w:rsid w:val="00C8087A"/>
    <w:rsid w:val="00C838E2"/>
    <w:rsid w:val="00C84421"/>
    <w:rsid w:val="00C84B53"/>
    <w:rsid w:val="00C86296"/>
    <w:rsid w:val="00C87B47"/>
    <w:rsid w:val="00C92715"/>
    <w:rsid w:val="00C927FD"/>
    <w:rsid w:val="00C92B82"/>
    <w:rsid w:val="00C92D2C"/>
    <w:rsid w:val="00C93C69"/>
    <w:rsid w:val="00C95188"/>
    <w:rsid w:val="00C959BD"/>
    <w:rsid w:val="00C95EBC"/>
    <w:rsid w:val="00C96D07"/>
    <w:rsid w:val="00CA0789"/>
    <w:rsid w:val="00CA2EED"/>
    <w:rsid w:val="00CA327F"/>
    <w:rsid w:val="00CA5095"/>
    <w:rsid w:val="00CA5CFB"/>
    <w:rsid w:val="00CA60C9"/>
    <w:rsid w:val="00CB19C1"/>
    <w:rsid w:val="00CB4762"/>
    <w:rsid w:val="00CB5730"/>
    <w:rsid w:val="00CB7FD1"/>
    <w:rsid w:val="00CC039D"/>
    <w:rsid w:val="00CC0C65"/>
    <w:rsid w:val="00CC3476"/>
    <w:rsid w:val="00CC40FB"/>
    <w:rsid w:val="00CC4313"/>
    <w:rsid w:val="00CC5F7D"/>
    <w:rsid w:val="00CC71B6"/>
    <w:rsid w:val="00CD0E41"/>
    <w:rsid w:val="00CD1B1C"/>
    <w:rsid w:val="00CD1B3B"/>
    <w:rsid w:val="00CD605D"/>
    <w:rsid w:val="00CE1FD3"/>
    <w:rsid w:val="00CE2BD3"/>
    <w:rsid w:val="00CE3164"/>
    <w:rsid w:val="00CE5925"/>
    <w:rsid w:val="00CF1832"/>
    <w:rsid w:val="00CF1F0E"/>
    <w:rsid w:val="00CF3129"/>
    <w:rsid w:val="00CF4846"/>
    <w:rsid w:val="00CF4F17"/>
    <w:rsid w:val="00CF591E"/>
    <w:rsid w:val="00CF6280"/>
    <w:rsid w:val="00CF7256"/>
    <w:rsid w:val="00D000BA"/>
    <w:rsid w:val="00D00876"/>
    <w:rsid w:val="00D01982"/>
    <w:rsid w:val="00D02F8F"/>
    <w:rsid w:val="00D04A5B"/>
    <w:rsid w:val="00D05499"/>
    <w:rsid w:val="00D07BE3"/>
    <w:rsid w:val="00D103CD"/>
    <w:rsid w:val="00D10C81"/>
    <w:rsid w:val="00D12148"/>
    <w:rsid w:val="00D132FB"/>
    <w:rsid w:val="00D13744"/>
    <w:rsid w:val="00D1535D"/>
    <w:rsid w:val="00D159B6"/>
    <w:rsid w:val="00D161AB"/>
    <w:rsid w:val="00D162B7"/>
    <w:rsid w:val="00D1702A"/>
    <w:rsid w:val="00D17843"/>
    <w:rsid w:val="00D217AF"/>
    <w:rsid w:val="00D21AC1"/>
    <w:rsid w:val="00D230D1"/>
    <w:rsid w:val="00D239A3"/>
    <w:rsid w:val="00D242AE"/>
    <w:rsid w:val="00D27836"/>
    <w:rsid w:val="00D312C0"/>
    <w:rsid w:val="00D352AB"/>
    <w:rsid w:val="00D3590D"/>
    <w:rsid w:val="00D35D8C"/>
    <w:rsid w:val="00D36DB0"/>
    <w:rsid w:val="00D37B50"/>
    <w:rsid w:val="00D40A69"/>
    <w:rsid w:val="00D4236F"/>
    <w:rsid w:val="00D43D88"/>
    <w:rsid w:val="00D45201"/>
    <w:rsid w:val="00D458A7"/>
    <w:rsid w:val="00D4795F"/>
    <w:rsid w:val="00D47E4A"/>
    <w:rsid w:val="00D519CA"/>
    <w:rsid w:val="00D5329D"/>
    <w:rsid w:val="00D53BB0"/>
    <w:rsid w:val="00D547EA"/>
    <w:rsid w:val="00D54C49"/>
    <w:rsid w:val="00D5511F"/>
    <w:rsid w:val="00D55C63"/>
    <w:rsid w:val="00D563F5"/>
    <w:rsid w:val="00D56E0E"/>
    <w:rsid w:val="00D573EC"/>
    <w:rsid w:val="00D609DC"/>
    <w:rsid w:val="00D61685"/>
    <w:rsid w:val="00D63352"/>
    <w:rsid w:val="00D636AA"/>
    <w:rsid w:val="00D6380B"/>
    <w:rsid w:val="00D64E0F"/>
    <w:rsid w:val="00D64FF2"/>
    <w:rsid w:val="00D66966"/>
    <w:rsid w:val="00D67923"/>
    <w:rsid w:val="00D728D1"/>
    <w:rsid w:val="00D753EB"/>
    <w:rsid w:val="00D83C1A"/>
    <w:rsid w:val="00D930D1"/>
    <w:rsid w:val="00D9313E"/>
    <w:rsid w:val="00D945A1"/>
    <w:rsid w:val="00D963D1"/>
    <w:rsid w:val="00D96FA6"/>
    <w:rsid w:val="00D97AA4"/>
    <w:rsid w:val="00DA3CF5"/>
    <w:rsid w:val="00DA425B"/>
    <w:rsid w:val="00DA72A4"/>
    <w:rsid w:val="00DB1032"/>
    <w:rsid w:val="00DB2DDD"/>
    <w:rsid w:val="00DB3F2C"/>
    <w:rsid w:val="00DB4961"/>
    <w:rsid w:val="00DB60E8"/>
    <w:rsid w:val="00DC5044"/>
    <w:rsid w:val="00DC5F96"/>
    <w:rsid w:val="00DC62A2"/>
    <w:rsid w:val="00DD038E"/>
    <w:rsid w:val="00DD3961"/>
    <w:rsid w:val="00DD7EDF"/>
    <w:rsid w:val="00DE1AB7"/>
    <w:rsid w:val="00DE4282"/>
    <w:rsid w:val="00DF0BFB"/>
    <w:rsid w:val="00DF1A07"/>
    <w:rsid w:val="00DF2774"/>
    <w:rsid w:val="00DF5F5F"/>
    <w:rsid w:val="00E002AB"/>
    <w:rsid w:val="00E00878"/>
    <w:rsid w:val="00E0178F"/>
    <w:rsid w:val="00E01F48"/>
    <w:rsid w:val="00E03328"/>
    <w:rsid w:val="00E0499E"/>
    <w:rsid w:val="00E04BBF"/>
    <w:rsid w:val="00E05D7C"/>
    <w:rsid w:val="00E0673D"/>
    <w:rsid w:val="00E10E15"/>
    <w:rsid w:val="00E130F7"/>
    <w:rsid w:val="00E16579"/>
    <w:rsid w:val="00E21632"/>
    <w:rsid w:val="00E21FF7"/>
    <w:rsid w:val="00E222A9"/>
    <w:rsid w:val="00E2381E"/>
    <w:rsid w:val="00E27A0D"/>
    <w:rsid w:val="00E27D44"/>
    <w:rsid w:val="00E3272D"/>
    <w:rsid w:val="00E32999"/>
    <w:rsid w:val="00E333B1"/>
    <w:rsid w:val="00E34D59"/>
    <w:rsid w:val="00E35272"/>
    <w:rsid w:val="00E35FCE"/>
    <w:rsid w:val="00E376F7"/>
    <w:rsid w:val="00E40573"/>
    <w:rsid w:val="00E4086B"/>
    <w:rsid w:val="00E443F7"/>
    <w:rsid w:val="00E4496A"/>
    <w:rsid w:val="00E44F75"/>
    <w:rsid w:val="00E46F87"/>
    <w:rsid w:val="00E51737"/>
    <w:rsid w:val="00E5259A"/>
    <w:rsid w:val="00E5379A"/>
    <w:rsid w:val="00E56974"/>
    <w:rsid w:val="00E57194"/>
    <w:rsid w:val="00E61DAF"/>
    <w:rsid w:val="00E62896"/>
    <w:rsid w:val="00E62B78"/>
    <w:rsid w:val="00E63440"/>
    <w:rsid w:val="00E6478B"/>
    <w:rsid w:val="00E653B7"/>
    <w:rsid w:val="00E66914"/>
    <w:rsid w:val="00E70A04"/>
    <w:rsid w:val="00E72BC3"/>
    <w:rsid w:val="00E7447A"/>
    <w:rsid w:val="00E7497B"/>
    <w:rsid w:val="00E750DF"/>
    <w:rsid w:val="00E77C8F"/>
    <w:rsid w:val="00E811E6"/>
    <w:rsid w:val="00E8158F"/>
    <w:rsid w:val="00E96E86"/>
    <w:rsid w:val="00E97522"/>
    <w:rsid w:val="00E97EC1"/>
    <w:rsid w:val="00EA00FF"/>
    <w:rsid w:val="00EA0678"/>
    <w:rsid w:val="00EA29B2"/>
    <w:rsid w:val="00EA342E"/>
    <w:rsid w:val="00EB0DDE"/>
    <w:rsid w:val="00EB55CF"/>
    <w:rsid w:val="00EC1D05"/>
    <w:rsid w:val="00EC2F1E"/>
    <w:rsid w:val="00EC5502"/>
    <w:rsid w:val="00EC63A6"/>
    <w:rsid w:val="00ED0163"/>
    <w:rsid w:val="00ED04BE"/>
    <w:rsid w:val="00ED5450"/>
    <w:rsid w:val="00ED6B6E"/>
    <w:rsid w:val="00EE04B5"/>
    <w:rsid w:val="00EE08E4"/>
    <w:rsid w:val="00EE099F"/>
    <w:rsid w:val="00EE14B4"/>
    <w:rsid w:val="00EE6827"/>
    <w:rsid w:val="00EF0C7D"/>
    <w:rsid w:val="00EF3B27"/>
    <w:rsid w:val="00F03B12"/>
    <w:rsid w:val="00F06D36"/>
    <w:rsid w:val="00F07471"/>
    <w:rsid w:val="00F105BE"/>
    <w:rsid w:val="00F1105E"/>
    <w:rsid w:val="00F11BF0"/>
    <w:rsid w:val="00F132E3"/>
    <w:rsid w:val="00F13CD6"/>
    <w:rsid w:val="00F13DA8"/>
    <w:rsid w:val="00F15C7A"/>
    <w:rsid w:val="00F17A22"/>
    <w:rsid w:val="00F17D57"/>
    <w:rsid w:val="00F22067"/>
    <w:rsid w:val="00F225F5"/>
    <w:rsid w:val="00F23FEB"/>
    <w:rsid w:val="00F24705"/>
    <w:rsid w:val="00F24BA1"/>
    <w:rsid w:val="00F2666A"/>
    <w:rsid w:val="00F30238"/>
    <w:rsid w:val="00F30C5C"/>
    <w:rsid w:val="00F3109B"/>
    <w:rsid w:val="00F32BE2"/>
    <w:rsid w:val="00F32FE6"/>
    <w:rsid w:val="00F34300"/>
    <w:rsid w:val="00F35AAF"/>
    <w:rsid w:val="00F36D56"/>
    <w:rsid w:val="00F37D4F"/>
    <w:rsid w:val="00F42657"/>
    <w:rsid w:val="00F43252"/>
    <w:rsid w:val="00F45302"/>
    <w:rsid w:val="00F4634B"/>
    <w:rsid w:val="00F50DE7"/>
    <w:rsid w:val="00F52125"/>
    <w:rsid w:val="00F528B8"/>
    <w:rsid w:val="00F532E3"/>
    <w:rsid w:val="00F554CD"/>
    <w:rsid w:val="00F56B5D"/>
    <w:rsid w:val="00F5783B"/>
    <w:rsid w:val="00F6074D"/>
    <w:rsid w:val="00F60914"/>
    <w:rsid w:val="00F60E7B"/>
    <w:rsid w:val="00F61BAA"/>
    <w:rsid w:val="00F620AB"/>
    <w:rsid w:val="00F645E4"/>
    <w:rsid w:val="00F658F7"/>
    <w:rsid w:val="00F7117E"/>
    <w:rsid w:val="00F7132B"/>
    <w:rsid w:val="00F723DF"/>
    <w:rsid w:val="00F73883"/>
    <w:rsid w:val="00F73C3C"/>
    <w:rsid w:val="00F75AF0"/>
    <w:rsid w:val="00F80C43"/>
    <w:rsid w:val="00F81018"/>
    <w:rsid w:val="00F819E9"/>
    <w:rsid w:val="00F820FB"/>
    <w:rsid w:val="00F83AF8"/>
    <w:rsid w:val="00F85E93"/>
    <w:rsid w:val="00F906DF"/>
    <w:rsid w:val="00F9250A"/>
    <w:rsid w:val="00F93161"/>
    <w:rsid w:val="00F9324F"/>
    <w:rsid w:val="00F9405A"/>
    <w:rsid w:val="00F94BD0"/>
    <w:rsid w:val="00F94FBA"/>
    <w:rsid w:val="00F9539B"/>
    <w:rsid w:val="00F95513"/>
    <w:rsid w:val="00F96241"/>
    <w:rsid w:val="00F96D8A"/>
    <w:rsid w:val="00F97CEA"/>
    <w:rsid w:val="00FA2DE9"/>
    <w:rsid w:val="00FA482A"/>
    <w:rsid w:val="00FA6307"/>
    <w:rsid w:val="00FB0548"/>
    <w:rsid w:val="00FB0D75"/>
    <w:rsid w:val="00FB1FD4"/>
    <w:rsid w:val="00FB26EB"/>
    <w:rsid w:val="00FB30B5"/>
    <w:rsid w:val="00FB3E46"/>
    <w:rsid w:val="00FB71FF"/>
    <w:rsid w:val="00FC0BFF"/>
    <w:rsid w:val="00FC14BE"/>
    <w:rsid w:val="00FC4388"/>
    <w:rsid w:val="00FC591F"/>
    <w:rsid w:val="00FC61B3"/>
    <w:rsid w:val="00FC7C7B"/>
    <w:rsid w:val="00FD4A43"/>
    <w:rsid w:val="00FD6CD5"/>
    <w:rsid w:val="00FE08EC"/>
    <w:rsid w:val="00FE6EF1"/>
    <w:rsid w:val="00FF12B6"/>
    <w:rsid w:val="00FF2965"/>
    <w:rsid w:val="00FF2AE1"/>
    <w:rsid w:val="00FF3683"/>
    <w:rsid w:val="00FF58CC"/>
    <w:rsid w:val="00FF6A9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E2CE2F"/>
  <w15:docId w15:val="{22AD47A3-A22B-4BE4-B3F3-C10C624CA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2845"/>
    <w:pPr>
      <w:spacing w:line="360" w:lineRule="auto"/>
      <w:jc w:val="both"/>
    </w:pPr>
    <w:rPr>
      <w:rFonts w:ascii="Arial" w:eastAsia="SimSun" w:hAnsi="Arial"/>
      <w:sz w:val="24"/>
      <w:szCs w:val="24"/>
      <w:lang w:eastAsia="pt-BR"/>
    </w:rPr>
  </w:style>
  <w:style w:type="paragraph" w:styleId="Ttulo1">
    <w:name w:val="heading 1"/>
    <w:basedOn w:val="Normal"/>
    <w:next w:val="Normal"/>
    <w:link w:val="Ttulo1Char"/>
    <w:qFormat/>
    <w:rsid w:val="00802845"/>
    <w:pPr>
      <w:pageBreakBefore/>
      <w:numPr>
        <w:numId w:val="20"/>
      </w:numPr>
      <w:tabs>
        <w:tab w:val="left" w:pos="357"/>
      </w:tabs>
      <w:outlineLvl w:val="0"/>
    </w:pPr>
    <w:rPr>
      <w:rFonts w:cs="Arial"/>
      <w:b/>
      <w:caps/>
    </w:rPr>
  </w:style>
  <w:style w:type="paragraph" w:styleId="Ttulo2">
    <w:name w:val="heading 2"/>
    <w:basedOn w:val="Normal"/>
    <w:next w:val="EstiloPrimeiralinha075cm"/>
    <w:link w:val="Ttulo2Char"/>
    <w:autoRedefine/>
    <w:qFormat/>
    <w:rsid w:val="00CA60C9"/>
    <w:pPr>
      <w:widowControl w:val="0"/>
      <w:numPr>
        <w:ilvl w:val="1"/>
        <w:numId w:val="20"/>
      </w:numPr>
      <w:spacing w:before="320"/>
      <w:outlineLvl w:val="1"/>
    </w:pPr>
    <w:rPr>
      <w:b/>
    </w:rPr>
  </w:style>
  <w:style w:type="paragraph" w:styleId="Ttulo3">
    <w:name w:val="heading 3"/>
    <w:basedOn w:val="Normal"/>
    <w:next w:val="EstiloPrimeiralinha075cm"/>
    <w:link w:val="Ttulo3Char"/>
    <w:autoRedefine/>
    <w:qFormat/>
    <w:rsid w:val="00D4236F"/>
    <w:pPr>
      <w:keepNext/>
      <w:widowControl w:val="0"/>
      <w:numPr>
        <w:ilvl w:val="2"/>
        <w:numId w:val="20"/>
      </w:numPr>
      <w:tabs>
        <w:tab w:val="left" w:pos="709"/>
      </w:tabs>
      <w:spacing w:before="240"/>
      <w:outlineLvl w:val="2"/>
    </w:pPr>
    <w:rPr>
      <w:rFonts w:cs="Arial"/>
      <w:b/>
      <w:szCs w:val="20"/>
    </w:rPr>
  </w:style>
  <w:style w:type="paragraph" w:styleId="Ttulo4">
    <w:name w:val="heading 4"/>
    <w:basedOn w:val="Normal"/>
    <w:next w:val="EstiloPrimeiralinha075cm"/>
    <w:link w:val="Ttulo4Char"/>
    <w:qFormat/>
    <w:rsid w:val="003F25A3"/>
    <w:pPr>
      <w:keepNext/>
      <w:numPr>
        <w:ilvl w:val="3"/>
        <w:numId w:val="20"/>
      </w:numPr>
      <w:tabs>
        <w:tab w:val="left" w:pos="993"/>
      </w:tabs>
      <w:spacing w:before="60"/>
      <w:outlineLvl w:val="3"/>
    </w:pPr>
    <w:rPr>
      <w:bCs/>
      <w:szCs w:val="28"/>
    </w:rPr>
  </w:style>
  <w:style w:type="paragraph" w:styleId="Ttulo5">
    <w:name w:val="heading 5"/>
    <w:basedOn w:val="Normal"/>
    <w:next w:val="Normal"/>
    <w:link w:val="Ttulo5Char"/>
    <w:qFormat/>
    <w:rsid w:val="0017754B"/>
    <w:pPr>
      <w:numPr>
        <w:ilvl w:val="4"/>
        <w:numId w:val="20"/>
      </w:numPr>
      <w:tabs>
        <w:tab w:val="left" w:pos="1276"/>
      </w:tabs>
      <w:spacing w:before="60"/>
      <w:outlineLvl w:val="4"/>
    </w:pPr>
    <w:rPr>
      <w:bCs/>
      <w:iCs/>
      <w:szCs w:val="26"/>
    </w:rPr>
  </w:style>
  <w:style w:type="paragraph" w:styleId="Ttulo6">
    <w:name w:val="heading 6"/>
    <w:basedOn w:val="Normal"/>
    <w:next w:val="Normal"/>
    <w:link w:val="Ttulo6Char"/>
    <w:qFormat/>
    <w:rsid w:val="00C41840"/>
    <w:pPr>
      <w:keepNext/>
      <w:numPr>
        <w:ilvl w:val="5"/>
        <w:numId w:val="20"/>
      </w:numPr>
      <w:spacing w:line="240" w:lineRule="auto"/>
      <w:jc w:val="center"/>
      <w:outlineLvl w:val="5"/>
    </w:pPr>
    <w:rPr>
      <w:b/>
      <w:bCs/>
    </w:rPr>
  </w:style>
  <w:style w:type="paragraph" w:styleId="Ttulo7">
    <w:name w:val="heading 7"/>
    <w:basedOn w:val="Normal"/>
    <w:next w:val="Normal"/>
    <w:link w:val="Ttulo7Char"/>
    <w:qFormat/>
    <w:rsid w:val="00C41840"/>
    <w:pPr>
      <w:keepNext/>
      <w:numPr>
        <w:ilvl w:val="6"/>
        <w:numId w:val="20"/>
      </w:numPr>
      <w:spacing w:line="240" w:lineRule="auto"/>
      <w:jc w:val="left"/>
      <w:outlineLvl w:val="6"/>
    </w:pPr>
    <w:rPr>
      <w:rFonts w:cs="Arial"/>
      <w:b/>
      <w:snapToGrid w:val="0"/>
      <w:color w:val="000000"/>
    </w:rPr>
  </w:style>
  <w:style w:type="paragraph" w:styleId="Ttulo8">
    <w:name w:val="heading 8"/>
    <w:basedOn w:val="Normal"/>
    <w:next w:val="Normal"/>
    <w:link w:val="Ttulo8Char"/>
    <w:qFormat/>
    <w:rsid w:val="00C41840"/>
    <w:pPr>
      <w:keepNext/>
      <w:numPr>
        <w:ilvl w:val="7"/>
        <w:numId w:val="20"/>
      </w:numPr>
      <w:outlineLvl w:val="7"/>
    </w:pPr>
    <w:rPr>
      <w:b/>
      <w:bCs/>
      <w:i/>
      <w:iCs/>
      <w:noProof/>
    </w:rPr>
  </w:style>
  <w:style w:type="paragraph" w:styleId="Ttulo9">
    <w:name w:val="heading 9"/>
    <w:basedOn w:val="Normal"/>
    <w:next w:val="Normal"/>
    <w:link w:val="Ttulo9Char"/>
    <w:qFormat/>
    <w:rsid w:val="00C41840"/>
    <w:pPr>
      <w:numPr>
        <w:ilvl w:val="8"/>
        <w:numId w:val="20"/>
      </w:numPr>
      <w:spacing w:before="240" w:after="60"/>
      <w:outlineLvl w:val="8"/>
    </w:pPr>
    <w:rPr>
      <w:rFonts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802845"/>
    <w:rPr>
      <w:rFonts w:ascii="Arial" w:eastAsia="SimSun" w:hAnsi="Arial" w:cs="Arial"/>
      <w:b/>
      <w:caps/>
      <w:sz w:val="24"/>
      <w:szCs w:val="24"/>
      <w:lang w:eastAsia="pt-BR"/>
    </w:rPr>
  </w:style>
  <w:style w:type="paragraph" w:customStyle="1" w:styleId="Fig">
    <w:name w:val="Fig"/>
    <w:basedOn w:val="Normal"/>
    <w:next w:val="EstiloPrimeiralinha075cm"/>
    <w:qFormat/>
    <w:rsid w:val="00C41840"/>
    <w:pPr>
      <w:numPr>
        <w:numId w:val="3"/>
      </w:numPr>
      <w:jc w:val="center"/>
    </w:pPr>
    <w:rPr>
      <w:i/>
      <w:sz w:val="22"/>
      <w:szCs w:val="20"/>
    </w:rPr>
  </w:style>
  <w:style w:type="paragraph" w:customStyle="1" w:styleId="EstiloPrimeiralinha075cm">
    <w:name w:val="Estilo Primeira linha:  075 cm"/>
    <w:basedOn w:val="Normal"/>
    <w:link w:val="EstiloPrimeiralinha075cmChar"/>
    <w:qFormat/>
    <w:rsid w:val="00802845"/>
    <w:pPr>
      <w:ind w:firstLine="425"/>
    </w:pPr>
    <w:rPr>
      <w:szCs w:val="20"/>
    </w:rPr>
  </w:style>
  <w:style w:type="character" w:customStyle="1" w:styleId="EstiloPrimeiralinha075cmChar">
    <w:name w:val="Estilo Primeira linha:  075 cm Char"/>
    <w:basedOn w:val="Fontepargpadro"/>
    <w:link w:val="EstiloPrimeiralinha075cm"/>
    <w:rsid w:val="00802845"/>
    <w:rPr>
      <w:rFonts w:ascii="Arial" w:eastAsia="SimSun" w:hAnsi="Arial"/>
      <w:sz w:val="24"/>
      <w:lang w:eastAsia="pt-BR"/>
    </w:rPr>
  </w:style>
  <w:style w:type="paragraph" w:customStyle="1" w:styleId="Fonte">
    <w:name w:val="Fonte"/>
    <w:basedOn w:val="Normal"/>
    <w:link w:val="FonteChar"/>
    <w:qFormat/>
    <w:rsid w:val="00C41840"/>
    <w:pPr>
      <w:jc w:val="left"/>
    </w:pPr>
    <w:rPr>
      <w:sz w:val="20"/>
      <w:szCs w:val="20"/>
    </w:rPr>
  </w:style>
  <w:style w:type="character" w:customStyle="1" w:styleId="FonteChar">
    <w:name w:val="Fonte Char"/>
    <w:basedOn w:val="Fontepargpadro"/>
    <w:link w:val="Fonte"/>
    <w:rsid w:val="00C41840"/>
    <w:rPr>
      <w:rFonts w:ascii="Arial" w:hAnsi="Arial"/>
    </w:rPr>
  </w:style>
  <w:style w:type="paragraph" w:customStyle="1" w:styleId="Imagens">
    <w:name w:val="Imagens"/>
    <w:basedOn w:val="Normal"/>
    <w:link w:val="ImagensChar"/>
    <w:qFormat/>
    <w:rsid w:val="00C41840"/>
    <w:pPr>
      <w:spacing w:line="240" w:lineRule="auto"/>
      <w:jc w:val="center"/>
    </w:pPr>
    <w:rPr>
      <w:noProof/>
    </w:rPr>
  </w:style>
  <w:style w:type="character" w:customStyle="1" w:styleId="ImagensChar">
    <w:name w:val="Imagens Char"/>
    <w:basedOn w:val="Fontepargpadro"/>
    <w:link w:val="Imagens"/>
    <w:rsid w:val="00C41840"/>
    <w:rPr>
      <w:rFonts w:ascii="Arial" w:hAnsi="Arial"/>
      <w:noProof/>
      <w:sz w:val="24"/>
      <w:szCs w:val="24"/>
    </w:rPr>
  </w:style>
  <w:style w:type="paragraph" w:customStyle="1" w:styleId="Tabela">
    <w:name w:val="Tabela"/>
    <w:basedOn w:val="PargrafodaLista"/>
    <w:link w:val="TabelaChar"/>
    <w:qFormat/>
    <w:rsid w:val="005326AE"/>
    <w:pPr>
      <w:numPr>
        <w:numId w:val="1"/>
      </w:numPr>
      <w:tabs>
        <w:tab w:val="left" w:pos="1560"/>
      </w:tabs>
      <w:spacing w:before="100" w:beforeAutospacing="1" w:line="240" w:lineRule="auto"/>
      <w:jc w:val="center"/>
    </w:pPr>
    <w:rPr>
      <w:bCs/>
    </w:rPr>
  </w:style>
  <w:style w:type="character" w:customStyle="1" w:styleId="TabelaChar">
    <w:name w:val="Tabela Char"/>
    <w:basedOn w:val="Fontepargpadro"/>
    <w:link w:val="Tabela"/>
    <w:rsid w:val="005326AE"/>
    <w:rPr>
      <w:rFonts w:ascii="Arial" w:eastAsia="SimSun" w:hAnsi="Arial"/>
      <w:bCs/>
      <w:sz w:val="24"/>
      <w:szCs w:val="24"/>
      <w:lang w:eastAsia="pt-BR"/>
    </w:rPr>
  </w:style>
  <w:style w:type="paragraph" w:styleId="PargrafodaLista">
    <w:name w:val="List Paragraph"/>
    <w:basedOn w:val="Normal"/>
    <w:uiPriority w:val="34"/>
    <w:qFormat/>
    <w:rsid w:val="00C41840"/>
    <w:pPr>
      <w:ind w:left="720"/>
      <w:contextualSpacing/>
    </w:pPr>
  </w:style>
  <w:style w:type="paragraph" w:customStyle="1" w:styleId="Marcadores">
    <w:name w:val="Marcadores"/>
    <w:basedOn w:val="EstiloPrimeiralinha075cm"/>
    <w:link w:val="MarcadoresChar"/>
    <w:qFormat/>
    <w:rsid w:val="005F320A"/>
    <w:pPr>
      <w:widowControl w:val="0"/>
      <w:numPr>
        <w:numId w:val="2"/>
      </w:numPr>
      <w:tabs>
        <w:tab w:val="left" w:pos="284"/>
        <w:tab w:val="right" w:leader="dot" w:pos="9356"/>
      </w:tabs>
    </w:pPr>
  </w:style>
  <w:style w:type="character" w:customStyle="1" w:styleId="MarcadoresChar">
    <w:name w:val="Marcadores Char"/>
    <w:basedOn w:val="Fontepargpadro"/>
    <w:link w:val="Marcadores"/>
    <w:rsid w:val="005F320A"/>
    <w:rPr>
      <w:rFonts w:ascii="Arial" w:eastAsia="SimSun" w:hAnsi="Arial"/>
      <w:sz w:val="24"/>
      <w:lang w:eastAsia="pt-BR"/>
    </w:rPr>
  </w:style>
  <w:style w:type="character" w:customStyle="1" w:styleId="Ttulo2Char">
    <w:name w:val="Título 2 Char"/>
    <w:link w:val="Ttulo2"/>
    <w:rsid w:val="00CA60C9"/>
    <w:rPr>
      <w:rFonts w:ascii="Arial" w:eastAsia="SimSun" w:hAnsi="Arial"/>
      <w:b/>
      <w:sz w:val="24"/>
      <w:szCs w:val="24"/>
      <w:lang w:eastAsia="pt-BR"/>
    </w:rPr>
  </w:style>
  <w:style w:type="character" w:customStyle="1" w:styleId="Ttulo3Char">
    <w:name w:val="Título 3 Char"/>
    <w:link w:val="Ttulo3"/>
    <w:rsid w:val="00D4236F"/>
    <w:rPr>
      <w:rFonts w:ascii="Arial" w:eastAsia="SimSun" w:hAnsi="Arial" w:cs="Arial"/>
      <w:b/>
      <w:sz w:val="24"/>
      <w:lang w:eastAsia="pt-BR"/>
    </w:rPr>
  </w:style>
  <w:style w:type="character" w:customStyle="1" w:styleId="Ttulo4Char">
    <w:name w:val="Título 4 Char"/>
    <w:basedOn w:val="Fontepargpadro"/>
    <w:link w:val="Ttulo4"/>
    <w:rsid w:val="003F25A3"/>
    <w:rPr>
      <w:rFonts w:ascii="Arial" w:eastAsia="SimSun" w:hAnsi="Arial"/>
      <w:bCs/>
      <w:sz w:val="24"/>
      <w:szCs w:val="28"/>
      <w:lang w:eastAsia="pt-BR"/>
    </w:rPr>
  </w:style>
  <w:style w:type="character" w:customStyle="1" w:styleId="Ttulo5Char">
    <w:name w:val="Título 5 Char"/>
    <w:link w:val="Ttulo5"/>
    <w:rsid w:val="0017754B"/>
    <w:rPr>
      <w:rFonts w:ascii="Arial" w:eastAsia="SimSun" w:hAnsi="Arial"/>
      <w:bCs/>
      <w:iCs/>
      <w:sz w:val="24"/>
      <w:szCs w:val="26"/>
      <w:lang w:eastAsia="pt-BR"/>
    </w:rPr>
  </w:style>
  <w:style w:type="character" w:customStyle="1" w:styleId="Ttulo6Char">
    <w:name w:val="Título 6 Char"/>
    <w:basedOn w:val="Fontepargpadro"/>
    <w:link w:val="Ttulo6"/>
    <w:rsid w:val="00C41840"/>
    <w:rPr>
      <w:rFonts w:ascii="Arial" w:eastAsia="SimSun" w:hAnsi="Arial"/>
      <w:b/>
      <w:bCs/>
      <w:sz w:val="24"/>
      <w:szCs w:val="24"/>
      <w:lang w:eastAsia="pt-BR"/>
    </w:rPr>
  </w:style>
  <w:style w:type="character" w:customStyle="1" w:styleId="Ttulo7Char">
    <w:name w:val="Título 7 Char"/>
    <w:basedOn w:val="Fontepargpadro"/>
    <w:link w:val="Ttulo7"/>
    <w:rsid w:val="00C41840"/>
    <w:rPr>
      <w:rFonts w:ascii="Arial" w:eastAsia="SimSun" w:hAnsi="Arial" w:cs="Arial"/>
      <w:b/>
      <w:snapToGrid w:val="0"/>
      <w:color w:val="000000"/>
      <w:sz w:val="24"/>
      <w:szCs w:val="24"/>
      <w:lang w:eastAsia="pt-BR"/>
    </w:rPr>
  </w:style>
  <w:style w:type="character" w:customStyle="1" w:styleId="Ttulo8Char">
    <w:name w:val="Título 8 Char"/>
    <w:basedOn w:val="Fontepargpadro"/>
    <w:link w:val="Ttulo8"/>
    <w:rsid w:val="00C41840"/>
    <w:rPr>
      <w:rFonts w:ascii="Arial" w:eastAsia="SimSun" w:hAnsi="Arial"/>
      <w:b/>
      <w:bCs/>
      <w:i/>
      <w:iCs/>
      <w:noProof/>
      <w:sz w:val="24"/>
      <w:szCs w:val="24"/>
      <w:lang w:eastAsia="pt-BR"/>
    </w:rPr>
  </w:style>
  <w:style w:type="character" w:customStyle="1" w:styleId="Ttulo9Char">
    <w:name w:val="Título 9 Char"/>
    <w:basedOn w:val="Fontepargpadro"/>
    <w:link w:val="Ttulo9"/>
    <w:rsid w:val="00C41840"/>
    <w:rPr>
      <w:rFonts w:ascii="Arial" w:eastAsia="SimSun" w:hAnsi="Arial" w:cs="Arial"/>
      <w:sz w:val="22"/>
      <w:szCs w:val="22"/>
      <w:lang w:eastAsia="pt-BR"/>
    </w:rPr>
  </w:style>
  <w:style w:type="paragraph" w:styleId="SemEspaamento">
    <w:name w:val="No Spacing"/>
    <w:link w:val="SemEspaamentoChar"/>
    <w:uiPriority w:val="1"/>
    <w:qFormat/>
    <w:rsid w:val="00C41840"/>
    <w:rPr>
      <w:rFonts w:ascii="Calibri" w:hAnsi="Calibri"/>
      <w:sz w:val="22"/>
      <w:szCs w:val="22"/>
    </w:rPr>
  </w:style>
  <w:style w:type="character" w:customStyle="1" w:styleId="SemEspaamentoChar">
    <w:name w:val="Sem Espaçamento Char"/>
    <w:link w:val="SemEspaamento"/>
    <w:uiPriority w:val="1"/>
    <w:rsid w:val="00C41840"/>
    <w:rPr>
      <w:rFonts w:ascii="Calibri" w:hAnsi="Calibri"/>
      <w:sz w:val="22"/>
      <w:szCs w:val="22"/>
    </w:rPr>
  </w:style>
  <w:style w:type="paragraph" w:styleId="Citao">
    <w:name w:val="Quote"/>
    <w:basedOn w:val="Normal"/>
    <w:next w:val="Normal"/>
    <w:link w:val="CitaoChar"/>
    <w:uiPriority w:val="29"/>
    <w:qFormat/>
    <w:rsid w:val="00C41840"/>
    <w:rPr>
      <w:i/>
      <w:iCs/>
      <w:color w:val="000000" w:themeColor="text1"/>
    </w:rPr>
  </w:style>
  <w:style w:type="character" w:customStyle="1" w:styleId="CitaoChar">
    <w:name w:val="Citação Char"/>
    <w:basedOn w:val="Fontepargpadro"/>
    <w:link w:val="Citao"/>
    <w:uiPriority w:val="29"/>
    <w:rsid w:val="00C41840"/>
    <w:rPr>
      <w:rFonts w:ascii="Arial" w:hAnsi="Arial"/>
      <w:i/>
      <w:iCs/>
      <w:color w:val="000000" w:themeColor="text1"/>
      <w:sz w:val="24"/>
      <w:szCs w:val="24"/>
    </w:rPr>
  </w:style>
  <w:style w:type="character" w:customStyle="1" w:styleId="font61">
    <w:name w:val="font61"/>
    <w:rsid w:val="00E8158F"/>
    <w:rPr>
      <w:rFonts w:ascii="Calibri" w:hAnsi="Calibri" w:cs="Calibri" w:hint="default"/>
      <w:i w:val="0"/>
      <w:color w:val="000000"/>
      <w:sz w:val="22"/>
      <w:szCs w:val="22"/>
      <w:u w:val="none"/>
    </w:rPr>
  </w:style>
  <w:style w:type="character" w:customStyle="1" w:styleId="CabealhoChar">
    <w:name w:val="Cabeçalho Char"/>
    <w:link w:val="Cabealho"/>
    <w:rsid w:val="00E8158F"/>
    <w:rPr>
      <w:sz w:val="24"/>
      <w:szCs w:val="24"/>
    </w:rPr>
  </w:style>
  <w:style w:type="character" w:styleId="DefinioHTML">
    <w:name w:val="HTML Definition"/>
    <w:semiHidden/>
    <w:rsid w:val="00E8158F"/>
    <w:rPr>
      <w:i/>
      <w:iCs/>
    </w:rPr>
  </w:style>
  <w:style w:type="character" w:customStyle="1" w:styleId="CharChar4">
    <w:name w:val="Char Char4"/>
    <w:rsid w:val="00E8158F"/>
    <w:rPr>
      <w:rFonts w:ascii="Arial" w:hAnsi="Arial"/>
      <w:sz w:val="24"/>
      <w:szCs w:val="24"/>
      <w:lang w:val="pt-BR" w:eastAsia="pt-BR" w:bidi="ar-SA"/>
    </w:rPr>
  </w:style>
  <w:style w:type="character" w:styleId="VarivelHTML">
    <w:name w:val="HTML Variable"/>
    <w:semiHidden/>
    <w:rsid w:val="00E8158F"/>
    <w:rPr>
      <w:i/>
      <w:iCs/>
    </w:rPr>
  </w:style>
  <w:style w:type="character" w:styleId="Forte">
    <w:name w:val="Strong"/>
    <w:rsid w:val="00E8158F"/>
    <w:rPr>
      <w:b/>
      <w:bCs/>
    </w:rPr>
  </w:style>
  <w:style w:type="character" w:customStyle="1" w:styleId="font51">
    <w:name w:val="font51"/>
    <w:rsid w:val="00E8158F"/>
    <w:rPr>
      <w:rFonts w:ascii="Calibri" w:hAnsi="Calibri" w:cs="Calibri" w:hint="default"/>
      <w:i w:val="0"/>
      <w:color w:val="000000"/>
      <w:sz w:val="22"/>
      <w:szCs w:val="22"/>
      <w:u w:val="none"/>
    </w:rPr>
  </w:style>
  <w:style w:type="character" w:customStyle="1" w:styleId="CorpodetextoChar">
    <w:name w:val="Corpo de texto Char"/>
    <w:rsid w:val="00E8158F"/>
    <w:rPr>
      <w:rFonts w:ascii="Arial" w:hAnsi="Arial"/>
      <w:sz w:val="22"/>
    </w:rPr>
  </w:style>
  <w:style w:type="character" w:styleId="MquinadeescreverHTML">
    <w:name w:val="HTML Typewriter"/>
    <w:semiHidden/>
    <w:rsid w:val="00E8158F"/>
    <w:rPr>
      <w:rFonts w:ascii="Courier New" w:hAnsi="Courier New" w:cs="Courier New"/>
      <w:sz w:val="20"/>
      <w:szCs w:val="20"/>
    </w:rPr>
  </w:style>
  <w:style w:type="character" w:customStyle="1" w:styleId="Ttulo2Char1">
    <w:name w:val="Título 2 Char1"/>
    <w:rsid w:val="00E8158F"/>
    <w:rPr>
      <w:rFonts w:ascii="Arial" w:hAnsi="Arial"/>
      <w:b/>
      <w:iCs/>
      <w:sz w:val="24"/>
      <w:szCs w:val="24"/>
    </w:rPr>
  </w:style>
  <w:style w:type="character" w:customStyle="1" w:styleId="font21">
    <w:name w:val="font21"/>
    <w:rsid w:val="00E8158F"/>
    <w:rPr>
      <w:rFonts w:ascii="Calibri" w:hAnsi="Calibri" w:cs="Calibri" w:hint="default"/>
      <w:i w:val="0"/>
      <w:color w:val="000000"/>
      <w:sz w:val="22"/>
      <w:szCs w:val="22"/>
      <w:u w:val="none"/>
      <w:vertAlign w:val="subscript"/>
    </w:rPr>
  </w:style>
  <w:style w:type="character" w:customStyle="1" w:styleId="TextodenotadefimChar">
    <w:name w:val="Texto de nota de fim Char"/>
    <w:link w:val="Textodenotadefim"/>
    <w:rsid w:val="00E8158F"/>
    <w:rPr>
      <w:rFonts w:ascii="Arial" w:hAnsi="Arial"/>
    </w:rPr>
  </w:style>
  <w:style w:type="character" w:customStyle="1" w:styleId="Corpodetexto2Char">
    <w:name w:val="Corpo de texto 2 Char"/>
    <w:link w:val="Corpodetexto2"/>
    <w:rsid w:val="00E8158F"/>
    <w:rPr>
      <w:rFonts w:ascii="Arial" w:hAnsi="Arial"/>
      <w:sz w:val="22"/>
      <w:szCs w:val="24"/>
    </w:rPr>
  </w:style>
  <w:style w:type="character" w:customStyle="1" w:styleId="RecuodecorpodetextoChar">
    <w:name w:val="Recuo de corpo de texto Char"/>
    <w:rsid w:val="00E8158F"/>
    <w:rPr>
      <w:rFonts w:ascii="Arial" w:hAnsi="Arial"/>
      <w:sz w:val="22"/>
      <w:szCs w:val="24"/>
    </w:rPr>
  </w:style>
  <w:style w:type="character" w:styleId="Hyperlink">
    <w:name w:val="Hyperlink"/>
    <w:uiPriority w:val="99"/>
    <w:rsid w:val="00E8158F"/>
    <w:rPr>
      <w:color w:val="0000FF"/>
      <w:sz w:val="22"/>
      <w:u w:val="single"/>
    </w:rPr>
  </w:style>
  <w:style w:type="character" w:styleId="nfase">
    <w:name w:val="Emphasis"/>
    <w:rsid w:val="00E8158F"/>
    <w:rPr>
      <w:i/>
      <w:iCs/>
    </w:rPr>
  </w:style>
  <w:style w:type="character" w:customStyle="1" w:styleId="font11">
    <w:name w:val="font11"/>
    <w:rsid w:val="00E8158F"/>
    <w:rPr>
      <w:rFonts w:ascii="Calibri" w:hAnsi="Calibri" w:cs="Calibri" w:hint="default"/>
      <w:i w:val="0"/>
      <w:color w:val="000000"/>
      <w:sz w:val="22"/>
      <w:szCs w:val="22"/>
      <w:u w:val="none"/>
      <w:vertAlign w:val="subscript"/>
    </w:rPr>
  </w:style>
  <w:style w:type="character" w:customStyle="1" w:styleId="TextodenotaderodapChar">
    <w:name w:val="Texto de nota de rodapé Char"/>
    <w:link w:val="Textodenotaderodap"/>
    <w:semiHidden/>
    <w:rsid w:val="00E8158F"/>
    <w:rPr>
      <w:rFonts w:ascii="Arial" w:hAnsi="Arial"/>
    </w:rPr>
  </w:style>
  <w:style w:type="character" w:styleId="ExemploHTML">
    <w:name w:val="HTML Sample"/>
    <w:semiHidden/>
    <w:rsid w:val="00E8158F"/>
    <w:rPr>
      <w:rFonts w:ascii="Courier New" w:hAnsi="Courier New" w:cs="Courier New"/>
    </w:rPr>
  </w:style>
  <w:style w:type="character" w:styleId="Refdenotaderodap">
    <w:name w:val="footnote reference"/>
    <w:semiHidden/>
    <w:rsid w:val="00E8158F"/>
    <w:rPr>
      <w:vertAlign w:val="superscript"/>
    </w:rPr>
  </w:style>
  <w:style w:type="character" w:customStyle="1" w:styleId="TextosemFormataoChar">
    <w:name w:val="Texto sem Formatação Char"/>
    <w:link w:val="TextosemFormatao"/>
    <w:rsid w:val="00E8158F"/>
    <w:rPr>
      <w:rFonts w:ascii="Courier New" w:hAnsi="Courier New" w:cs="Courier New"/>
    </w:rPr>
  </w:style>
  <w:style w:type="character" w:customStyle="1" w:styleId="EstiloTtulo311ptChar">
    <w:name w:val="Estilo Título 3 + 11 pt Char"/>
    <w:link w:val="EstiloTtulo311pt"/>
    <w:rsid w:val="00E8158F"/>
    <w:rPr>
      <w:rFonts w:ascii="Arial" w:eastAsia="SimSun" w:hAnsi="Arial"/>
      <w:bCs/>
      <w:sz w:val="24"/>
      <w:szCs w:val="22"/>
      <w:lang w:eastAsia="pt-BR"/>
    </w:rPr>
  </w:style>
  <w:style w:type="character" w:customStyle="1" w:styleId="RodapChar">
    <w:name w:val="Rodapé Char"/>
    <w:link w:val="Rodap"/>
    <w:uiPriority w:val="99"/>
    <w:rsid w:val="00E8158F"/>
    <w:rPr>
      <w:sz w:val="24"/>
      <w:szCs w:val="24"/>
    </w:rPr>
  </w:style>
  <w:style w:type="character" w:customStyle="1" w:styleId="font01">
    <w:name w:val="font01"/>
    <w:rsid w:val="00E8158F"/>
    <w:rPr>
      <w:rFonts w:ascii="Calibri" w:hAnsi="Calibri" w:cs="Calibri" w:hint="default"/>
      <w:i w:val="0"/>
      <w:color w:val="000000"/>
      <w:sz w:val="22"/>
      <w:szCs w:val="22"/>
      <w:u w:val="none"/>
    </w:rPr>
  </w:style>
  <w:style w:type="character" w:styleId="Nmerodepgina">
    <w:name w:val="page number"/>
    <w:basedOn w:val="Fontepargpadro"/>
    <w:rsid w:val="00E8158F"/>
  </w:style>
  <w:style w:type="character" w:styleId="Nmerodelinha">
    <w:name w:val="line number"/>
    <w:basedOn w:val="Fontepargpadro"/>
    <w:semiHidden/>
    <w:rsid w:val="00E8158F"/>
  </w:style>
  <w:style w:type="character" w:customStyle="1" w:styleId="TtuloChar">
    <w:name w:val="Título Char"/>
    <w:link w:val="Ttulo"/>
    <w:rsid w:val="00E8158F"/>
    <w:rPr>
      <w:rFonts w:ascii="Arial" w:hAnsi="Arial" w:cs="Arial"/>
      <w:b/>
      <w:bCs/>
      <w:caps/>
      <w:sz w:val="26"/>
      <w:szCs w:val="32"/>
    </w:rPr>
  </w:style>
  <w:style w:type="character" w:styleId="Refdenotadefim">
    <w:name w:val="endnote reference"/>
    <w:rsid w:val="00E8158F"/>
    <w:rPr>
      <w:vertAlign w:val="superscript"/>
    </w:rPr>
  </w:style>
  <w:style w:type="character" w:styleId="HiperlinkVisitado">
    <w:name w:val="FollowedHyperlink"/>
    <w:uiPriority w:val="99"/>
    <w:rsid w:val="00E8158F"/>
    <w:rPr>
      <w:color w:val="800080"/>
      <w:u w:val="single"/>
    </w:rPr>
  </w:style>
  <w:style w:type="character" w:styleId="CdigoHTML">
    <w:name w:val="HTML Code"/>
    <w:semiHidden/>
    <w:rsid w:val="00E8158F"/>
    <w:rPr>
      <w:rFonts w:ascii="Courier New" w:hAnsi="Courier New" w:cs="Courier New"/>
      <w:sz w:val="20"/>
      <w:szCs w:val="20"/>
    </w:rPr>
  </w:style>
  <w:style w:type="character" w:styleId="AcrnimoHTML">
    <w:name w:val="HTML Acronym"/>
    <w:basedOn w:val="Fontepargpadro"/>
    <w:semiHidden/>
    <w:rsid w:val="00E8158F"/>
  </w:style>
  <w:style w:type="character" w:styleId="CitaoHTML">
    <w:name w:val="HTML Cite"/>
    <w:semiHidden/>
    <w:rsid w:val="00E8158F"/>
    <w:rPr>
      <w:i/>
      <w:iCs/>
    </w:rPr>
  </w:style>
  <w:style w:type="character" w:styleId="TecladoHTML">
    <w:name w:val="HTML Keyboard"/>
    <w:semiHidden/>
    <w:rsid w:val="00E8158F"/>
    <w:rPr>
      <w:rFonts w:ascii="Courier New" w:hAnsi="Courier New" w:cs="Courier New"/>
      <w:sz w:val="20"/>
      <w:szCs w:val="20"/>
    </w:rPr>
  </w:style>
  <w:style w:type="character" w:customStyle="1" w:styleId="Ttulo1Char1">
    <w:name w:val="Título 1 Char1"/>
    <w:rsid w:val="00E8158F"/>
    <w:rPr>
      <w:rFonts w:ascii="Arial" w:hAnsi="Arial"/>
      <w:b/>
      <w:iCs/>
      <w:caps/>
      <w:sz w:val="26"/>
      <w:szCs w:val="26"/>
    </w:rPr>
  </w:style>
  <w:style w:type="character" w:customStyle="1" w:styleId="TextodebaloChar">
    <w:name w:val="Texto de balão Char"/>
    <w:link w:val="Textodebalo"/>
    <w:rsid w:val="00E8158F"/>
    <w:rPr>
      <w:rFonts w:ascii="Tahoma" w:hAnsi="Tahoma" w:cs="Tahoma"/>
      <w:sz w:val="16"/>
      <w:szCs w:val="16"/>
    </w:rPr>
  </w:style>
  <w:style w:type="character" w:customStyle="1" w:styleId="textosub1">
    <w:name w:val="textosub1"/>
    <w:rsid w:val="00E8158F"/>
    <w:rPr>
      <w:rFonts w:ascii="Verdana" w:hAnsi="Verdana" w:hint="default"/>
      <w:color w:val="333333"/>
      <w:sz w:val="17"/>
      <w:szCs w:val="17"/>
    </w:rPr>
  </w:style>
  <w:style w:type="paragraph" w:customStyle="1" w:styleId="xl76">
    <w:name w:val="xl76"/>
    <w:basedOn w:val="Normal"/>
    <w:rsid w:val="00E8158F"/>
    <w:pPr>
      <w:pBdr>
        <w:top w:val="single" w:sz="4" w:space="0" w:color="auto"/>
        <w:left w:val="single" w:sz="4" w:space="0" w:color="auto"/>
        <w:bottom w:val="single" w:sz="4" w:space="0" w:color="auto"/>
      </w:pBdr>
      <w:spacing w:before="100" w:beforeAutospacing="1" w:after="100" w:afterAutospacing="1" w:line="240" w:lineRule="auto"/>
      <w:jc w:val="left"/>
    </w:pPr>
    <w:rPr>
      <w:rFonts w:ascii="Times New Roman" w:hAnsi="Times New Roman"/>
    </w:rPr>
  </w:style>
  <w:style w:type="paragraph" w:styleId="Numerada4">
    <w:name w:val="List Number 4"/>
    <w:basedOn w:val="Normal"/>
    <w:semiHidden/>
    <w:rsid w:val="00E8158F"/>
    <w:pPr>
      <w:tabs>
        <w:tab w:val="left" w:pos="1209"/>
      </w:tabs>
      <w:ind w:left="1209" w:hanging="360"/>
    </w:pPr>
  </w:style>
  <w:style w:type="paragraph" w:styleId="Corpodetexto3">
    <w:name w:val="Body Text 3"/>
    <w:basedOn w:val="Normal"/>
    <w:link w:val="Corpodetexto3Char"/>
    <w:rsid w:val="00E8158F"/>
    <w:pPr>
      <w:spacing w:after="120"/>
    </w:pPr>
    <w:rPr>
      <w:sz w:val="16"/>
      <w:szCs w:val="16"/>
    </w:rPr>
  </w:style>
  <w:style w:type="character" w:customStyle="1" w:styleId="Corpodetexto3Char">
    <w:name w:val="Corpo de texto 3 Char"/>
    <w:basedOn w:val="Fontepargpadro"/>
    <w:link w:val="Corpodetexto3"/>
    <w:rsid w:val="00E8158F"/>
    <w:rPr>
      <w:rFonts w:ascii="Arial" w:eastAsia="SimSun" w:hAnsi="Arial"/>
      <w:sz w:val="16"/>
      <w:szCs w:val="16"/>
      <w:lang w:eastAsia="pt-BR"/>
    </w:rPr>
  </w:style>
  <w:style w:type="paragraph" w:styleId="Recuodecorpodetexto3">
    <w:name w:val="Body Text Indent 3"/>
    <w:basedOn w:val="Normal"/>
    <w:link w:val="Recuodecorpodetexto3Char"/>
    <w:semiHidden/>
    <w:rsid w:val="00E8158F"/>
    <w:pPr>
      <w:spacing w:after="120"/>
      <w:ind w:left="283"/>
    </w:pPr>
    <w:rPr>
      <w:sz w:val="16"/>
      <w:szCs w:val="16"/>
    </w:rPr>
  </w:style>
  <w:style w:type="character" w:customStyle="1" w:styleId="Recuodecorpodetexto3Char">
    <w:name w:val="Recuo de corpo de texto 3 Char"/>
    <w:basedOn w:val="Fontepargpadro"/>
    <w:link w:val="Recuodecorpodetexto3"/>
    <w:semiHidden/>
    <w:rsid w:val="00E8158F"/>
    <w:rPr>
      <w:rFonts w:ascii="Arial" w:eastAsia="SimSun" w:hAnsi="Arial"/>
      <w:sz w:val="16"/>
      <w:szCs w:val="16"/>
      <w:lang w:eastAsia="pt-BR"/>
    </w:rPr>
  </w:style>
  <w:style w:type="paragraph" w:customStyle="1" w:styleId="xl85">
    <w:name w:val="xl85"/>
    <w:basedOn w:val="Normal"/>
    <w:rsid w:val="00E8158F"/>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styleId="Saudao">
    <w:name w:val="Salutation"/>
    <w:basedOn w:val="Normal"/>
    <w:next w:val="Normal"/>
    <w:link w:val="SaudaoChar"/>
    <w:semiHidden/>
    <w:rsid w:val="00E8158F"/>
  </w:style>
  <w:style w:type="character" w:customStyle="1" w:styleId="SaudaoChar">
    <w:name w:val="Saudação Char"/>
    <w:basedOn w:val="Fontepargpadro"/>
    <w:link w:val="Saudao"/>
    <w:semiHidden/>
    <w:rsid w:val="00E8158F"/>
    <w:rPr>
      <w:rFonts w:ascii="Arial" w:eastAsia="SimSun" w:hAnsi="Arial"/>
      <w:sz w:val="22"/>
      <w:szCs w:val="24"/>
      <w:lang w:eastAsia="pt-BR"/>
    </w:rPr>
  </w:style>
  <w:style w:type="paragraph" w:styleId="Cabealhodamensagem">
    <w:name w:val="Message Header"/>
    <w:basedOn w:val="Normal"/>
    <w:link w:val="CabealhodamensagemChar"/>
    <w:semiHidden/>
    <w:rsid w:val="00E8158F"/>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CabealhodamensagemChar">
    <w:name w:val="Cabeçalho da mensagem Char"/>
    <w:basedOn w:val="Fontepargpadro"/>
    <w:link w:val="Cabealhodamensagem"/>
    <w:semiHidden/>
    <w:rsid w:val="00E8158F"/>
    <w:rPr>
      <w:rFonts w:ascii="Arial" w:eastAsia="SimSun" w:hAnsi="Arial" w:cs="Arial"/>
      <w:sz w:val="22"/>
      <w:szCs w:val="24"/>
      <w:shd w:val="pct20" w:color="auto" w:fill="auto"/>
      <w:lang w:eastAsia="pt-BR"/>
    </w:rPr>
  </w:style>
  <w:style w:type="paragraph" w:customStyle="1" w:styleId="Anexo">
    <w:name w:val="Anexo"/>
    <w:basedOn w:val="Normal"/>
    <w:next w:val="Normal"/>
    <w:rsid w:val="00E8158F"/>
    <w:pPr>
      <w:keepNext/>
      <w:keepLines/>
      <w:contextualSpacing/>
      <w:jc w:val="right"/>
      <w:outlineLvl w:val="0"/>
    </w:pPr>
    <w:rPr>
      <w:rFonts w:cs="Arial"/>
      <w:b/>
      <w:caps/>
      <w:sz w:val="26"/>
      <w:szCs w:val="26"/>
    </w:rPr>
  </w:style>
  <w:style w:type="paragraph" w:styleId="Listadecontinuao3">
    <w:name w:val="List Continue 3"/>
    <w:basedOn w:val="Normal"/>
    <w:semiHidden/>
    <w:rsid w:val="00E8158F"/>
    <w:pPr>
      <w:spacing w:after="120"/>
      <w:ind w:left="849"/>
    </w:pPr>
  </w:style>
  <w:style w:type="paragraph" w:styleId="Numerada5">
    <w:name w:val="List Number 5"/>
    <w:basedOn w:val="Normal"/>
    <w:semiHidden/>
    <w:rsid w:val="00E8158F"/>
    <w:pPr>
      <w:numPr>
        <w:numId w:val="4"/>
      </w:numPr>
      <w:tabs>
        <w:tab w:val="left" w:pos="1492"/>
      </w:tabs>
    </w:pPr>
  </w:style>
  <w:style w:type="paragraph" w:styleId="Corpodetexto">
    <w:name w:val="Body Text"/>
    <w:basedOn w:val="Normal"/>
    <w:link w:val="CorpodetextoChar1"/>
    <w:unhideWhenUsed/>
    <w:rsid w:val="00E8158F"/>
    <w:pPr>
      <w:spacing w:after="120"/>
    </w:pPr>
  </w:style>
  <w:style w:type="character" w:customStyle="1" w:styleId="CorpodetextoChar1">
    <w:name w:val="Corpo de texto Char1"/>
    <w:basedOn w:val="Fontepargpadro"/>
    <w:link w:val="Corpodetexto"/>
    <w:uiPriority w:val="99"/>
    <w:semiHidden/>
    <w:rsid w:val="00E8158F"/>
    <w:rPr>
      <w:rFonts w:ascii="Arial" w:eastAsia="SimSun" w:hAnsi="Arial"/>
      <w:sz w:val="22"/>
      <w:szCs w:val="24"/>
      <w:lang w:eastAsia="pt-BR"/>
    </w:rPr>
  </w:style>
  <w:style w:type="paragraph" w:styleId="Primeirorecuodecorpodetexto">
    <w:name w:val="Body Text First Indent"/>
    <w:basedOn w:val="Corpodetexto"/>
    <w:link w:val="PrimeirorecuodecorpodetextoChar"/>
    <w:semiHidden/>
    <w:rsid w:val="00E8158F"/>
    <w:pPr>
      <w:spacing w:line="240" w:lineRule="auto"/>
      <w:ind w:firstLine="210"/>
      <w:jc w:val="left"/>
    </w:pPr>
    <w:rPr>
      <w:rFonts w:ascii="Times New Roman" w:hAnsi="Times New Roman"/>
    </w:rPr>
  </w:style>
  <w:style w:type="character" w:customStyle="1" w:styleId="PrimeirorecuodecorpodetextoChar">
    <w:name w:val="Primeiro recuo de corpo de texto Char"/>
    <w:basedOn w:val="CorpodetextoChar1"/>
    <w:link w:val="Primeirorecuodecorpodetexto"/>
    <w:semiHidden/>
    <w:rsid w:val="00E8158F"/>
    <w:rPr>
      <w:rFonts w:ascii="Arial" w:eastAsia="SimSun" w:hAnsi="Arial"/>
      <w:sz w:val="22"/>
      <w:szCs w:val="24"/>
      <w:lang w:eastAsia="pt-BR"/>
    </w:rPr>
  </w:style>
  <w:style w:type="paragraph" w:styleId="Corpodetexto2">
    <w:name w:val="Body Text 2"/>
    <w:basedOn w:val="Normal"/>
    <w:link w:val="Corpodetexto2Char"/>
    <w:rsid w:val="00E8158F"/>
    <w:pPr>
      <w:spacing w:after="120" w:line="480" w:lineRule="auto"/>
    </w:pPr>
    <w:rPr>
      <w:rFonts w:eastAsia="Times New Roman"/>
      <w:lang w:eastAsia="en-US"/>
    </w:rPr>
  </w:style>
  <w:style w:type="character" w:customStyle="1" w:styleId="Corpodetexto2Char1">
    <w:name w:val="Corpo de texto 2 Char1"/>
    <w:basedOn w:val="Fontepargpadro"/>
    <w:uiPriority w:val="99"/>
    <w:semiHidden/>
    <w:rsid w:val="00E8158F"/>
    <w:rPr>
      <w:rFonts w:ascii="Arial" w:eastAsia="SimSun" w:hAnsi="Arial"/>
      <w:sz w:val="22"/>
      <w:szCs w:val="24"/>
      <w:lang w:eastAsia="pt-BR"/>
    </w:rPr>
  </w:style>
  <w:style w:type="paragraph" w:styleId="Recuodecorpodetexto">
    <w:name w:val="Body Text Indent"/>
    <w:basedOn w:val="Normal"/>
    <w:link w:val="RecuodecorpodetextoChar1"/>
    <w:unhideWhenUsed/>
    <w:rsid w:val="00E8158F"/>
    <w:pPr>
      <w:spacing w:after="120"/>
      <w:ind w:left="283"/>
    </w:pPr>
  </w:style>
  <w:style w:type="character" w:customStyle="1" w:styleId="RecuodecorpodetextoChar1">
    <w:name w:val="Recuo de corpo de texto Char1"/>
    <w:basedOn w:val="Fontepargpadro"/>
    <w:link w:val="Recuodecorpodetexto"/>
    <w:uiPriority w:val="99"/>
    <w:semiHidden/>
    <w:rsid w:val="00E8158F"/>
    <w:rPr>
      <w:rFonts w:ascii="Arial" w:eastAsia="SimSun" w:hAnsi="Arial"/>
      <w:sz w:val="22"/>
      <w:szCs w:val="24"/>
      <w:lang w:eastAsia="pt-BR"/>
    </w:rPr>
  </w:style>
  <w:style w:type="paragraph" w:styleId="Primeirorecuodecorpodetexto2">
    <w:name w:val="Body Text First Indent 2"/>
    <w:basedOn w:val="Recuodecorpodetexto"/>
    <w:link w:val="Primeirorecuodecorpodetexto2Char"/>
    <w:semiHidden/>
    <w:rsid w:val="00E8158F"/>
    <w:pPr>
      <w:ind w:firstLine="210"/>
    </w:pPr>
  </w:style>
  <w:style w:type="character" w:customStyle="1" w:styleId="Primeirorecuodecorpodetexto2Char">
    <w:name w:val="Primeiro recuo de corpo de texto 2 Char"/>
    <w:basedOn w:val="RecuodecorpodetextoChar1"/>
    <w:link w:val="Primeirorecuodecorpodetexto2"/>
    <w:semiHidden/>
    <w:rsid w:val="00E8158F"/>
    <w:rPr>
      <w:rFonts w:ascii="Arial" w:eastAsia="SimSun" w:hAnsi="Arial"/>
      <w:sz w:val="22"/>
      <w:szCs w:val="24"/>
      <w:lang w:eastAsia="pt-BR"/>
    </w:rPr>
  </w:style>
  <w:style w:type="paragraph" w:styleId="Assinatura">
    <w:name w:val="Signature"/>
    <w:basedOn w:val="Normal"/>
    <w:link w:val="AssinaturaChar"/>
    <w:semiHidden/>
    <w:rsid w:val="00E8158F"/>
    <w:pPr>
      <w:ind w:left="4252"/>
    </w:pPr>
  </w:style>
  <w:style w:type="character" w:customStyle="1" w:styleId="AssinaturaChar">
    <w:name w:val="Assinatura Char"/>
    <w:basedOn w:val="Fontepargpadro"/>
    <w:link w:val="Assinatura"/>
    <w:semiHidden/>
    <w:rsid w:val="00E8158F"/>
    <w:rPr>
      <w:rFonts w:ascii="Arial" w:eastAsia="SimSun" w:hAnsi="Arial"/>
      <w:sz w:val="22"/>
      <w:szCs w:val="24"/>
      <w:lang w:eastAsia="pt-BR"/>
    </w:rPr>
  </w:style>
  <w:style w:type="paragraph" w:styleId="Commarcadores3">
    <w:name w:val="List Bullet 3"/>
    <w:basedOn w:val="Normal"/>
    <w:semiHidden/>
    <w:rsid w:val="00E8158F"/>
    <w:pPr>
      <w:numPr>
        <w:numId w:val="5"/>
      </w:numPr>
      <w:tabs>
        <w:tab w:val="left" w:pos="926"/>
      </w:tabs>
    </w:pPr>
  </w:style>
  <w:style w:type="paragraph" w:customStyle="1" w:styleId="DefinitionList">
    <w:name w:val="Definition List"/>
    <w:basedOn w:val="Normal"/>
    <w:next w:val="DefinitionTerm"/>
    <w:rsid w:val="00E8158F"/>
    <w:pPr>
      <w:spacing w:line="240" w:lineRule="auto"/>
      <w:ind w:left="360"/>
      <w:jc w:val="left"/>
    </w:pPr>
    <w:rPr>
      <w:snapToGrid w:val="0"/>
      <w:szCs w:val="20"/>
    </w:rPr>
  </w:style>
  <w:style w:type="paragraph" w:styleId="Recuodecorpodetexto2">
    <w:name w:val="Body Text Indent 2"/>
    <w:basedOn w:val="Normal"/>
    <w:link w:val="Recuodecorpodetexto2Char"/>
    <w:semiHidden/>
    <w:rsid w:val="00E8158F"/>
    <w:pPr>
      <w:spacing w:after="120" w:line="480" w:lineRule="auto"/>
      <w:ind w:left="283"/>
    </w:pPr>
  </w:style>
  <w:style w:type="character" w:customStyle="1" w:styleId="Recuodecorpodetexto2Char">
    <w:name w:val="Recuo de corpo de texto 2 Char"/>
    <w:basedOn w:val="Fontepargpadro"/>
    <w:link w:val="Recuodecorpodetexto2"/>
    <w:semiHidden/>
    <w:rsid w:val="00E8158F"/>
    <w:rPr>
      <w:rFonts w:ascii="Arial" w:eastAsia="SimSun" w:hAnsi="Arial"/>
      <w:sz w:val="22"/>
      <w:szCs w:val="24"/>
      <w:lang w:eastAsia="pt-BR"/>
    </w:rPr>
  </w:style>
  <w:style w:type="paragraph" w:styleId="Lista5">
    <w:name w:val="List 5"/>
    <w:basedOn w:val="Normal"/>
    <w:semiHidden/>
    <w:rsid w:val="00E8158F"/>
    <w:pPr>
      <w:ind w:left="1415" w:hanging="283"/>
    </w:pPr>
  </w:style>
  <w:style w:type="paragraph" w:styleId="Pr-formataoHTML">
    <w:name w:val="HTML Preformatted"/>
    <w:basedOn w:val="Normal"/>
    <w:link w:val="Pr-formataoHTMLChar"/>
    <w:semiHidden/>
    <w:rsid w:val="00E8158F"/>
    <w:rPr>
      <w:rFonts w:ascii="Courier New" w:hAnsi="Courier New" w:cs="Courier New"/>
      <w:sz w:val="20"/>
      <w:szCs w:val="20"/>
    </w:rPr>
  </w:style>
  <w:style w:type="character" w:customStyle="1" w:styleId="Pr-formataoHTMLChar">
    <w:name w:val="Pré-formatação HTML Char"/>
    <w:basedOn w:val="Fontepargpadro"/>
    <w:link w:val="Pr-formataoHTML"/>
    <w:semiHidden/>
    <w:rsid w:val="00E8158F"/>
    <w:rPr>
      <w:rFonts w:ascii="Courier New" w:eastAsia="SimSun" w:hAnsi="Courier New" w:cs="Courier New"/>
      <w:lang w:eastAsia="pt-BR"/>
    </w:rPr>
  </w:style>
  <w:style w:type="paragraph" w:customStyle="1" w:styleId="xl70">
    <w:name w:val="xl70"/>
    <w:basedOn w:val="Normal"/>
    <w:rsid w:val="00E8158F"/>
    <w:pPr>
      <w:pBdr>
        <w:top w:val="single" w:sz="4" w:space="0" w:color="auto"/>
        <w:left w:val="single" w:sz="4" w:space="0" w:color="auto"/>
        <w:bottom w:val="double" w:sz="6" w:space="0" w:color="auto"/>
        <w:right w:val="double" w:sz="6" w:space="0" w:color="auto"/>
      </w:pBdr>
      <w:spacing w:before="100" w:beforeAutospacing="1" w:after="100" w:afterAutospacing="1" w:line="240" w:lineRule="auto"/>
      <w:jc w:val="left"/>
    </w:pPr>
    <w:rPr>
      <w:rFonts w:ascii="Times New Roman" w:hAnsi="Times New Roman"/>
    </w:rPr>
  </w:style>
  <w:style w:type="paragraph" w:styleId="Commarcadores5">
    <w:name w:val="List Bullet 5"/>
    <w:basedOn w:val="Normal"/>
    <w:semiHidden/>
    <w:rsid w:val="00E8158F"/>
    <w:pPr>
      <w:numPr>
        <w:numId w:val="6"/>
      </w:numPr>
      <w:tabs>
        <w:tab w:val="left" w:pos="1492"/>
      </w:tabs>
    </w:pPr>
  </w:style>
  <w:style w:type="paragraph" w:styleId="Lista4">
    <w:name w:val="List 4"/>
    <w:basedOn w:val="Normal"/>
    <w:semiHidden/>
    <w:rsid w:val="00E8158F"/>
    <w:pPr>
      <w:ind w:left="1132" w:hanging="283"/>
    </w:pPr>
  </w:style>
  <w:style w:type="paragraph" w:customStyle="1" w:styleId="Corpodetexto21">
    <w:name w:val="Corpo de texto 21"/>
    <w:basedOn w:val="Normal"/>
    <w:rsid w:val="00E8158F"/>
    <w:rPr>
      <w:szCs w:val="20"/>
    </w:rPr>
  </w:style>
  <w:style w:type="paragraph" w:customStyle="1" w:styleId="xl66">
    <w:name w:val="xl66"/>
    <w:basedOn w:val="Normal"/>
    <w:rsid w:val="00E8158F"/>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left"/>
    </w:pPr>
    <w:rPr>
      <w:rFonts w:ascii="Times New Roman" w:hAnsi="Times New Roman"/>
    </w:rPr>
  </w:style>
  <w:style w:type="paragraph" w:styleId="Recuonormal">
    <w:name w:val="Normal Indent"/>
    <w:basedOn w:val="Normal"/>
    <w:semiHidden/>
    <w:rsid w:val="00E8158F"/>
    <w:pPr>
      <w:ind w:left="708"/>
    </w:pPr>
  </w:style>
  <w:style w:type="paragraph" w:customStyle="1" w:styleId="xl72">
    <w:name w:val="xl72"/>
    <w:basedOn w:val="Normal"/>
    <w:rsid w:val="00E8158F"/>
    <w:pPr>
      <w:pBdr>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rPr>
  </w:style>
  <w:style w:type="paragraph" w:customStyle="1" w:styleId="EstiloTtulo312pt">
    <w:name w:val="Estilo Título 3 + 12 pt"/>
    <w:basedOn w:val="Ttulo3"/>
    <w:rsid w:val="00E8158F"/>
    <w:pPr>
      <w:numPr>
        <w:ilvl w:val="0"/>
        <w:numId w:val="0"/>
      </w:numPr>
      <w:tabs>
        <w:tab w:val="num" w:pos="1209"/>
      </w:tabs>
      <w:spacing w:after="120" w:line="240" w:lineRule="auto"/>
      <w:ind w:left="737" w:hanging="737"/>
      <w:jc w:val="left"/>
    </w:pPr>
    <w:rPr>
      <w:rFonts w:cs="Times New Roman"/>
      <w:bCs/>
      <w:szCs w:val="26"/>
    </w:rPr>
  </w:style>
  <w:style w:type="paragraph" w:styleId="Sumrio3">
    <w:name w:val="toc 3"/>
    <w:basedOn w:val="Normal"/>
    <w:next w:val="Normal"/>
    <w:uiPriority w:val="39"/>
    <w:rsid w:val="00E8158F"/>
    <w:pPr>
      <w:spacing w:line="240" w:lineRule="auto"/>
      <w:ind w:left="442"/>
      <w:jc w:val="left"/>
    </w:pPr>
    <w:rPr>
      <w:iCs/>
      <w:szCs w:val="20"/>
    </w:rPr>
  </w:style>
  <w:style w:type="paragraph" w:customStyle="1" w:styleId="xl81">
    <w:name w:val="xl81"/>
    <w:basedOn w:val="Normal"/>
    <w:rsid w:val="00E8158F"/>
    <w:pPr>
      <w:pBdr>
        <w:left w:val="double" w:sz="6" w:space="0" w:color="auto"/>
        <w:bottom w:val="single" w:sz="4" w:space="0" w:color="auto"/>
        <w:right w:val="single" w:sz="4" w:space="0" w:color="auto"/>
      </w:pBdr>
      <w:spacing w:before="100" w:beforeAutospacing="1" w:after="100" w:afterAutospacing="1" w:line="240" w:lineRule="auto"/>
      <w:jc w:val="left"/>
    </w:pPr>
    <w:rPr>
      <w:rFonts w:ascii="Times New Roman" w:hAnsi="Times New Roman"/>
    </w:rPr>
  </w:style>
  <w:style w:type="paragraph" w:customStyle="1" w:styleId="Listas">
    <w:name w:val="Listas"/>
    <w:basedOn w:val="Normal"/>
    <w:rsid w:val="00E8158F"/>
    <w:pPr>
      <w:numPr>
        <w:numId w:val="7"/>
      </w:numPr>
      <w:tabs>
        <w:tab w:val="left" w:pos="360"/>
      </w:tabs>
      <w:ind w:left="357" w:hanging="357"/>
    </w:pPr>
    <w:rPr>
      <w:szCs w:val="20"/>
    </w:rPr>
  </w:style>
  <w:style w:type="paragraph" w:customStyle="1" w:styleId="EstiloTtulo212ptNoItlicoEspaamentoentrelinhas15">
    <w:name w:val="Estilo Título 2 + 12 pt Não Itálico Espaçamento entre linhas:  15..."/>
    <w:basedOn w:val="Ttulo2"/>
    <w:rsid w:val="00E8158F"/>
    <w:pPr>
      <w:keepNext/>
      <w:numPr>
        <w:ilvl w:val="0"/>
        <w:numId w:val="0"/>
      </w:numPr>
      <w:tabs>
        <w:tab w:val="num" w:pos="1209"/>
      </w:tabs>
      <w:spacing w:before="240" w:after="240" w:line="240" w:lineRule="auto"/>
      <w:ind w:left="567" w:hanging="567"/>
      <w:jc w:val="left"/>
    </w:pPr>
    <w:rPr>
      <w:bCs/>
      <w:i/>
      <w:caps/>
      <w:sz w:val="26"/>
      <w:szCs w:val="20"/>
    </w:rPr>
  </w:style>
  <w:style w:type="paragraph" w:customStyle="1" w:styleId="xl88">
    <w:name w:val="xl88"/>
    <w:basedOn w:val="Normal"/>
    <w:rsid w:val="00E8158F"/>
    <w:pPr>
      <w:pBdr>
        <w:bottom w:val="double" w:sz="6"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92">
    <w:name w:val="xl92"/>
    <w:basedOn w:val="Normal"/>
    <w:rsid w:val="00E8158F"/>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styleId="Lista2">
    <w:name w:val="List 2"/>
    <w:basedOn w:val="Normal"/>
    <w:semiHidden/>
    <w:rsid w:val="00E8158F"/>
    <w:pPr>
      <w:ind w:left="566" w:hanging="283"/>
    </w:pPr>
  </w:style>
  <w:style w:type="paragraph" w:customStyle="1" w:styleId="xl65">
    <w:name w:val="xl65"/>
    <w:basedOn w:val="Normal"/>
    <w:rsid w:val="00E815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rPr>
  </w:style>
  <w:style w:type="paragraph" w:styleId="Textodebalo">
    <w:name w:val="Balloon Text"/>
    <w:basedOn w:val="Normal"/>
    <w:link w:val="TextodebaloChar"/>
    <w:rsid w:val="00E8158F"/>
    <w:rPr>
      <w:rFonts w:ascii="Tahoma" w:eastAsia="Times New Roman" w:hAnsi="Tahoma" w:cs="Tahoma"/>
      <w:sz w:val="16"/>
      <w:szCs w:val="16"/>
      <w:lang w:eastAsia="en-US"/>
    </w:rPr>
  </w:style>
  <w:style w:type="character" w:customStyle="1" w:styleId="TextodebaloChar1">
    <w:name w:val="Texto de balão Char1"/>
    <w:basedOn w:val="Fontepargpadro"/>
    <w:uiPriority w:val="99"/>
    <w:semiHidden/>
    <w:rsid w:val="00E8158F"/>
    <w:rPr>
      <w:rFonts w:ascii="Segoe UI" w:eastAsia="SimSun" w:hAnsi="Segoe UI" w:cs="Segoe UI"/>
      <w:sz w:val="18"/>
      <w:szCs w:val="18"/>
      <w:lang w:eastAsia="pt-BR"/>
    </w:rPr>
  </w:style>
  <w:style w:type="paragraph" w:customStyle="1" w:styleId="xl69">
    <w:name w:val="xl69"/>
    <w:basedOn w:val="Normal"/>
    <w:rsid w:val="00E8158F"/>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left"/>
    </w:pPr>
    <w:rPr>
      <w:rFonts w:ascii="Times New Roman" w:hAnsi="Times New Roman"/>
    </w:rPr>
  </w:style>
  <w:style w:type="paragraph" w:customStyle="1" w:styleId="Titulo3">
    <w:name w:val="Titulo3"/>
    <w:basedOn w:val="titulo2"/>
    <w:rsid w:val="00E8158F"/>
    <w:pPr>
      <w:numPr>
        <w:numId w:val="8"/>
      </w:numPr>
      <w:tabs>
        <w:tab w:val="clear" w:pos="431"/>
        <w:tab w:val="left" w:pos="720"/>
      </w:tabs>
    </w:pPr>
    <w:rPr>
      <w:smallCaps w:val="0"/>
    </w:rPr>
  </w:style>
  <w:style w:type="paragraph" w:styleId="Commarcadores4">
    <w:name w:val="List Bullet 4"/>
    <w:basedOn w:val="Normal"/>
    <w:semiHidden/>
    <w:rsid w:val="00E8158F"/>
    <w:pPr>
      <w:numPr>
        <w:numId w:val="9"/>
      </w:numPr>
      <w:tabs>
        <w:tab w:val="left" w:pos="1209"/>
      </w:tabs>
    </w:pPr>
  </w:style>
  <w:style w:type="paragraph" w:styleId="ndicedeilustraes">
    <w:name w:val="table of figures"/>
    <w:basedOn w:val="Normal"/>
    <w:next w:val="Normal"/>
    <w:uiPriority w:val="99"/>
    <w:rsid w:val="00E8158F"/>
  </w:style>
  <w:style w:type="paragraph" w:styleId="EndereoHTML">
    <w:name w:val="HTML Address"/>
    <w:basedOn w:val="Normal"/>
    <w:link w:val="EndereoHTMLChar"/>
    <w:semiHidden/>
    <w:rsid w:val="00E8158F"/>
    <w:rPr>
      <w:i/>
      <w:iCs/>
    </w:rPr>
  </w:style>
  <w:style w:type="character" w:customStyle="1" w:styleId="EndereoHTMLChar">
    <w:name w:val="Endereço HTML Char"/>
    <w:basedOn w:val="Fontepargpadro"/>
    <w:link w:val="EndereoHTML"/>
    <w:semiHidden/>
    <w:rsid w:val="00E8158F"/>
    <w:rPr>
      <w:rFonts w:ascii="Arial" w:eastAsia="SimSun" w:hAnsi="Arial"/>
      <w:i/>
      <w:iCs/>
      <w:sz w:val="22"/>
      <w:szCs w:val="24"/>
      <w:lang w:eastAsia="pt-BR"/>
    </w:rPr>
  </w:style>
  <w:style w:type="paragraph" w:styleId="Textoembloco">
    <w:name w:val="Block Text"/>
    <w:basedOn w:val="Normal"/>
    <w:semiHidden/>
    <w:rsid w:val="00E8158F"/>
    <w:pPr>
      <w:spacing w:after="120"/>
      <w:ind w:left="1440" w:right="1440"/>
    </w:pPr>
  </w:style>
  <w:style w:type="paragraph" w:styleId="Commarcadores2">
    <w:name w:val="List Bullet 2"/>
    <w:basedOn w:val="Normal"/>
    <w:semiHidden/>
    <w:rsid w:val="00E8158F"/>
    <w:pPr>
      <w:numPr>
        <w:numId w:val="10"/>
      </w:numPr>
      <w:tabs>
        <w:tab w:val="left" w:pos="643"/>
      </w:tabs>
    </w:pPr>
  </w:style>
  <w:style w:type="paragraph" w:styleId="Sumrio1">
    <w:name w:val="toc 1"/>
    <w:basedOn w:val="Normal"/>
    <w:next w:val="Normal"/>
    <w:uiPriority w:val="39"/>
    <w:rsid w:val="00E8158F"/>
    <w:pPr>
      <w:spacing w:before="60" w:after="60" w:line="240" w:lineRule="auto"/>
      <w:jc w:val="left"/>
    </w:pPr>
    <w:rPr>
      <w:b/>
      <w:bCs/>
      <w:caps/>
      <w:szCs w:val="20"/>
    </w:rPr>
  </w:style>
  <w:style w:type="paragraph" w:customStyle="1" w:styleId="xl80">
    <w:name w:val="xl80"/>
    <w:basedOn w:val="Normal"/>
    <w:rsid w:val="00E8158F"/>
    <w:pPr>
      <w:pBdr>
        <w:top w:val="single" w:sz="4" w:space="0" w:color="auto"/>
        <w:bottom w:val="double" w:sz="6" w:space="0" w:color="auto"/>
        <w:right w:val="single" w:sz="4" w:space="0" w:color="auto"/>
      </w:pBdr>
      <w:spacing w:before="100" w:beforeAutospacing="1" w:after="100" w:afterAutospacing="1" w:line="240" w:lineRule="auto"/>
      <w:jc w:val="left"/>
    </w:pPr>
    <w:rPr>
      <w:rFonts w:ascii="Times New Roman" w:hAnsi="Times New Roman"/>
    </w:rPr>
  </w:style>
  <w:style w:type="paragraph" w:styleId="Data">
    <w:name w:val="Date"/>
    <w:basedOn w:val="Normal"/>
    <w:next w:val="Normal"/>
    <w:link w:val="DataChar"/>
    <w:semiHidden/>
    <w:rsid w:val="00E8158F"/>
  </w:style>
  <w:style w:type="character" w:customStyle="1" w:styleId="DataChar">
    <w:name w:val="Data Char"/>
    <w:basedOn w:val="Fontepargpadro"/>
    <w:link w:val="Data"/>
    <w:semiHidden/>
    <w:rsid w:val="00E8158F"/>
    <w:rPr>
      <w:rFonts w:ascii="Arial" w:eastAsia="SimSun" w:hAnsi="Arial"/>
      <w:sz w:val="22"/>
      <w:szCs w:val="24"/>
      <w:lang w:eastAsia="pt-BR"/>
    </w:rPr>
  </w:style>
  <w:style w:type="paragraph" w:customStyle="1" w:styleId="titulo2">
    <w:name w:val="titulo 2"/>
    <w:basedOn w:val="Normal"/>
    <w:rsid w:val="00E8158F"/>
    <w:pPr>
      <w:numPr>
        <w:numId w:val="11"/>
      </w:numPr>
      <w:tabs>
        <w:tab w:val="clear" w:pos="360"/>
        <w:tab w:val="left" w:pos="431"/>
      </w:tabs>
      <w:spacing w:line="240" w:lineRule="auto"/>
      <w:jc w:val="left"/>
    </w:pPr>
    <w:rPr>
      <w:b/>
      <w:smallCaps/>
    </w:rPr>
  </w:style>
  <w:style w:type="paragraph" w:styleId="Lista3">
    <w:name w:val="List 3"/>
    <w:basedOn w:val="Normal"/>
    <w:semiHidden/>
    <w:rsid w:val="00E8158F"/>
    <w:pPr>
      <w:ind w:left="849" w:hanging="283"/>
    </w:pPr>
  </w:style>
  <w:style w:type="paragraph" w:styleId="Sumrio6">
    <w:name w:val="toc 6"/>
    <w:basedOn w:val="Normal"/>
    <w:next w:val="Normal"/>
    <w:uiPriority w:val="39"/>
    <w:rsid w:val="00E8158F"/>
    <w:pPr>
      <w:ind w:left="1100"/>
      <w:jc w:val="left"/>
    </w:pPr>
    <w:rPr>
      <w:rFonts w:ascii="Calibri" w:hAnsi="Calibri"/>
      <w:sz w:val="18"/>
      <w:szCs w:val="18"/>
    </w:rPr>
  </w:style>
  <w:style w:type="paragraph" w:styleId="Textodenotadefim">
    <w:name w:val="endnote text"/>
    <w:basedOn w:val="Normal"/>
    <w:link w:val="TextodenotadefimChar"/>
    <w:rsid w:val="00E8158F"/>
    <w:pPr>
      <w:spacing w:before="100" w:beforeAutospacing="1" w:after="100" w:afterAutospacing="1"/>
    </w:pPr>
    <w:rPr>
      <w:rFonts w:eastAsia="Times New Roman"/>
      <w:sz w:val="20"/>
      <w:szCs w:val="20"/>
      <w:lang w:eastAsia="en-US"/>
    </w:rPr>
  </w:style>
  <w:style w:type="character" w:customStyle="1" w:styleId="TextodenotadefimChar1">
    <w:name w:val="Texto de nota de fim Char1"/>
    <w:basedOn w:val="Fontepargpadro"/>
    <w:uiPriority w:val="99"/>
    <w:semiHidden/>
    <w:rsid w:val="00E8158F"/>
    <w:rPr>
      <w:rFonts w:ascii="Arial" w:eastAsia="SimSun" w:hAnsi="Arial"/>
      <w:lang w:eastAsia="pt-BR"/>
    </w:rPr>
  </w:style>
  <w:style w:type="paragraph" w:styleId="Textodenotaderodap">
    <w:name w:val="footnote text"/>
    <w:basedOn w:val="Normal"/>
    <w:link w:val="TextodenotaderodapChar"/>
    <w:semiHidden/>
    <w:rsid w:val="00E8158F"/>
    <w:rPr>
      <w:rFonts w:eastAsia="Times New Roman"/>
      <w:sz w:val="20"/>
      <w:szCs w:val="20"/>
      <w:lang w:eastAsia="en-US"/>
    </w:rPr>
  </w:style>
  <w:style w:type="character" w:customStyle="1" w:styleId="TextodenotaderodapChar1">
    <w:name w:val="Texto de nota de rodapé Char1"/>
    <w:basedOn w:val="Fontepargpadro"/>
    <w:uiPriority w:val="99"/>
    <w:semiHidden/>
    <w:rsid w:val="00E8158F"/>
    <w:rPr>
      <w:rFonts w:ascii="Arial" w:eastAsia="SimSun" w:hAnsi="Arial"/>
      <w:lang w:eastAsia="pt-BR"/>
    </w:rPr>
  </w:style>
  <w:style w:type="paragraph" w:styleId="AssinaturadeEmail">
    <w:name w:val="E-mail Signature"/>
    <w:basedOn w:val="Normal"/>
    <w:link w:val="AssinaturadeEmailChar"/>
    <w:semiHidden/>
    <w:rsid w:val="00E8158F"/>
  </w:style>
  <w:style w:type="character" w:customStyle="1" w:styleId="AssinaturadeEmailChar">
    <w:name w:val="Assinatura de Email Char"/>
    <w:basedOn w:val="Fontepargpadro"/>
    <w:link w:val="AssinaturadeEmail"/>
    <w:semiHidden/>
    <w:rsid w:val="00E8158F"/>
    <w:rPr>
      <w:rFonts w:ascii="Arial" w:eastAsia="SimSun" w:hAnsi="Arial"/>
      <w:sz w:val="22"/>
      <w:szCs w:val="24"/>
      <w:lang w:eastAsia="pt-BR"/>
    </w:rPr>
  </w:style>
  <w:style w:type="paragraph" w:styleId="Sumrio9">
    <w:name w:val="toc 9"/>
    <w:basedOn w:val="Normal"/>
    <w:next w:val="Normal"/>
    <w:uiPriority w:val="39"/>
    <w:rsid w:val="00E8158F"/>
    <w:pPr>
      <w:ind w:left="1760"/>
      <w:jc w:val="left"/>
    </w:pPr>
    <w:rPr>
      <w:rFonts w:ascii="Calibri" w:hAnsi="Calibri"/>
      <w:sz w:val="18"/>
      <w:szCs w:val="18"/>
    </w:rPr>
  </w:style>
  <w:style w:type="paragraph" w:styleId="Sumrio8">
    <w:name w:val="toc 8"/>
    <w:basedOn w:val="Normal"/>
    <w:next w:val="Normal"/>
    <w:uiPriority w:val="39"/>
    <w:rsid w:val="00E8158F"/>
    <w:pPr>
      <w:ind w:left="1540"/>
      <w:jc w:val="left"/>
    </w:pPr>
    <w:rPr>
      <w:rFonts w:ascii="Calibri" w:hAnsi="Calibri"/>
      <w:sz w:val="18"/>
      <w:szCs w:val="18"/>
    </w:rPr>
  </w:style>
  <w:style w:type="paragraph" w:styleId="Listadecontinuao2">
    <w:name w:val="List Continue 2"/>
    <w:basedOn w:val="Normal"/>
    <w:semiHidden/>
    <w:rsid w:val="00E8158F"/>
    <w:pPr>
      <w:spacing w:after="120"/>
      <w:ind w:left="566"/>
    </w:pPr>
  </w:style>
  <w:style w:type="paragraph" w:customStyle="1" w:styleId="EstiloTtulo113pt">
    <w:name w:val="Estilo Título 1 + 13 pt"/>
    <w:basedOn w:val="Ttulo1"/>
    <w:rsid w:val="00E8158F"/>
    <w:pPr>
      <w:keepNext/>
      <w:numPr>
        <w:numId w:val="0"/>
      </w:numPr>
      <w:tabs>
        <w:tab w:val="clear" w:pos="357"/>
        <w:tab w:val="left" w:pos="425"/>
        <w:tab w:val="num" w:pos="1209"/>
      </w:tabs>
      <w:spacing w:before="480" w:after="240" w:line="240" w:lineRule="auto"/>
      <w:ind w:left="1209" w:hanging="360"/>
    </w:pPr>
    <w:rPr>
      <w:bCs/>
      <w:sz w:val="26"/>
      <w:szCs w:val="26"/>
    </w:rPr>
  </w:style>
  <w:style w:type="paragraph" w:styleId="Cabealho">
    <w:name w:val="header"/>
    <w:basedOn w:val="Normal"/>
    <w:link w:val="CabealhoChar"/>
    <w:rsid w:val="00E8158F"/>
    <w:pPr>
      <w:tabs>
        <w:tab w:val="center" w:pos="4252"/>
        <w:tab w:val="right" w:pos="8504"/>
      </w:tabs>
      <w:jc w:val="right"/>
    </w:pPr>
    <w:rPr>
      <w:rFonts w:ascii="Times New Roman" w:eastAsia="Times New Roman" w:hAnsi="Times New Roman"/>
      <w:lang w:eastAsia="en-US"/>
    </w:rPr>
  </w:style>
  <w:style w:type="character" w:customStyle="1" w:styleId="CabealhoChar1">
    <w:name w:val="Cabeçalho Char1"/>
    <w:basedOn w:val="Fontepargpadro"/>
    <w:uiPriority w:val="99"/>
    <w:semiHidden/>
    <w:rsid w:val="00E8158F"/>
    <w:rPr>
      <w:rFonts w:ascii="Arial" w:eastAsia="SimSun" w:hAnsi="Arial"/>
      <w:sz w:val="22"/>
      <w:szCs w:val="24"/>
      <w:lang w:eastAsia="pt-BR"/>
    </w:rPr>
  </w:style>
  <w:style w:type="paragraph" w:styleId="Sumrio2">
    <w:name w:val="toc 2"/>
    <w:basedOn w:val="Normal"/>
    <w:next w:val="Normal"/>
    <w:uiPriority w:val="39"/>
    <w:rsid w:val="00E8158F"/>
    <w:pPr>
      <w:tabs>
        <w:tab w:val="left" w:pos="880"/>
        <w:tab w:val="right" w:leader="dot" w:pos="9344"/>
      </w:tabs>
      <w:spacing w:before="60" w:after="60" w:line="240" w:lineRule="auto"/>
      <w:ind w:left="221"/>
      <w:jc w:val="left"/>
    </w:pPr>
    <w:rPr>
      <w:smallCaps/>
      <w:szCs w:val="20"/>
    </w:rPr>
  </w:style>
  <w:style w:type="paragraph" w:styleId="Listadecontinuao">
    <w:name w:val="List Continue"/>
    <w:basedOn w:val="Normal"/>
    <w:semiHidden/>
    <w:rsid w:val="00E8158F"/>
    <w:pPr>
      <w:spacing w:after="120"/>
      <w:ind w:left="283"/>
    </w:pPr>
  </w:style>
  <w:style w:type="paragraph" w:styleId="Subttulo">
    <w:name w:val="Subtitle"/>
    <w:basedOn w:val="Normal"/>
    <w:link w:val="SubttuloChar"/>
    <w:rsid w:val="00E8158F"/>
    <w:pPr>
      <w:spacing w:after="60"/>
      <w:jc w:val="center"/>
      <w:outlineLvl w:val="1"/>
    </w:pPr>
    <w:rPr>
      <w:rFonts w:cs="Arial"/>
    </w:rPr>
  </w:style>
  <w:style w:type="character" w:customStyle="1" w:styleId="SubttuloChar">
    <w:name w:val="Subtítulo Char"/>
    <w:basedOn w:val="Fontepargpadro"/>
    <w:link w:val="Subttulo"/>
    <w:rsid w:val="00E8158F"/>
    <w:rPr>
      <w:rFonts w:ascii="Arial" w:eastAsia="SimSun" w:hAnsi="Arial" w:cs="Arial"/>
      <w:sz w:val="22"/>
      <w:szCs w:val="24"/>
      <w:lang w:eastAsia="pt-BR"/>
    </w:rPr>
  </w:style>
  <w:style w:type="paragraph" w:customStyle="1" w:styleId="xl71">
    <w:name w:val="xl71"/>
    <w:basedOn w:val="Normal"/>
    <w:rsid w:val="00E8158F"/>
    <w:pPr>
      <w:pBdr>
        <w:left w:val="double" w:sz="6" w:space="0" w:color="auto"/>
        <w:bottom w:val="single" w:sz="4" w:space="0" w:color="auto"/>
        <w:right w:val="single" w:sz="4" w:space="0" w:color="auto"/>
      </w:pBdr>
      <w:spacing w:before="100" w:beforeAutospacing="1" w:after="100" w:afterAutospacing="1" w:line="240" w:lineRule="auto"/>
      <w:jc w:val="left"/>
    </w:pPr>
    <w:rPr>
      <w:rFonts w:ascii="Times New Roman" w:hAnsi="Times New Roman"/>
    </w:rPr>
  </w:style>
  <w:style w:type="paragraph" w:styleId="Listadecontinuao4">
    <w:name w:val="List Continue 4"/>
    <w:basedOn w:val="Normal"/>
    <w:semiHidden/>
    <w:rsid w:val="00E8158F"/>
    <w:pPr>
      <w:spacing w:after="120"/>
      <w:ind w:left="1132"/>
    </w:pPr>
  </w:style>
  <w:style w:type="paragraph" w:customStyle="1" w:styleId="Texto">
    <w:name w:val="Texto"/>
    <w:basedOn w:val="Normal"/>
    <w:rsid w:val="00E8158F"/>
    <w:pPr>
      <w:spacing w:before="100" w:beforeAutospacing="1" w:after="100" w:afterAutospacing="1"/>
    </w:pPr>
    <w:rPr>
      <w:rFonts w:cs="Arial"/>
      <w:szCs w:val="22"/>
    </w:rPr>
  </w:style>
  <w:style w:type="paragraph" w:styleId="Ttulo">
    <w:name w:val="Title"/>
    <w:basedOn w:val="Normal"/>
    <w:next w:val="Normal"/>
    <w:link w:val="TtuloChar"/>
    <w:rsid w:val="00E8158F"/>
    <w:pPr>
      <w:keepNext/>
      <w:pageBreakBefore/>
      <w:widowControl w:val="0"/>
      <w:spacing w:before="120" w:after="240"/>
    </w:pPr>
    <w:rPr>
      <w:rFonts w:eastAsia="Times New Roman" w:cs="Arial"/>
      <w:b/>
      <w:bCs/>
      <w:caps/>
      <w:sz w:val="26"/>
      <w:szCs w:val="32"/>
      <w:lang w:eastAsia="en-US"/>
    </w:rPr>
  </w:style>
  <w:style w:type="character" w:customStyle="1" w:styleId="TtuloChar1">
    <w:name w:val="Título Char1"/>
    <w:basedOn w:val="Fontepargpadro"/>
    <w:uiPriority w:val="10"/>
    <w:rsid w:val="00E8158F"/>
    <w:rPr>
      <w:rFonts w:asciiTheme="majorHAnsi" w:eastAsiaTheme="majorEastAsia" w:hAnsiTheme="majorHAnsi" w:cstheme="majorBidi"/>
      <w:spacing w:val="-10"/>
      <w:kern w:val="28"/>
      <w:sz w:val="56"/>
      <w:szCs w:val="56"/>
      <w:lang w:eastAsia="pt-BR"/>
    </w:rPr>
  </w:style>
  <w:style w:type="paragraph" w:styleId="Numerada3">
    <w:name w:val="List Number 3"/>
    <w:basedOn w:val="Normal"/>
    <w:semiHidden/>
    <w:rsid w:val="00E8158F"/>
    <w:pPr>
      <w:numPr>
        <w:numId w:val="12"/>
      </w:numPr>
      <w:tabs>
        <w:tab w:val="left" w:pos="926"/>
      </w:tabs>
    </w:pPr>
  </w:style>
  <w:style w:type="paragraph" w:styleId="Lista">
    <w:name w:val="List"/>
    <w:basedOn w:val="Normal"/>
    <w:semiHidden/>
    <w:rsid w:val="00E8158F"/>
    <w:pPr>
      <w:ind w:left="283" w:hanging="283"/>
    </w:pPr>
  </w:style>
  <w:style w:type="paragraph" w:styleId="TextosemFormatao">
    <w:name w:val="Plain Text"/>
    <w:basedOn w:val="Normal"/>
    <w:link w:val="TextosemFormataoChar"/>
    <w:rsid w:val="00E8158F"/>
    <w:rPr>
      <w:rFonts w:ascii="Courier New" w:eastAsia="Times New Roman" w:hAnsi="Courier New" w:cs="Courier New"/>
      <w:sz w:val="20"/>
      <w:szCs w:val="20"/>
      <w:lang w:eastAsia="en-US"/>
    </w:rPr>
  </w:style>
  <w:style w:type="character" w:customStyle="1" w:styleId="TextosemFormataoChar1">
    <w:name w:val="Texto sem Formatação Char1"/>
    <w:basedOn w:val="Fontepargpadro"/>
    <w:uiPriority w:val="99"/>
    <w:semiHidden/>
    <w:rsid w:val="00E8158F"/>
    <w:rPr>
      <w:rFonts w:ascii="Consolas" w:eastAsia="SimSun" w:hAnsi="Consolas"/>
      <w:sz w:val="21"/>
      <w:szCs w:val="21"/>
      <w:lang w:eastAsia="pt-BR"/>
    </w:rPr>
  </w:style>
  <w:style w:type="paragraph" w:styleId="Sumrio7">
    <w:name w:val="toc 7"/>
    <w:basedOn w:val="Normal"/>
    <w:next w:val="Normal"/>
    <w:uiPriority w:val="39"/>
    <w:rsid w:val="00E8158F"/>
    <w:pPr>
      <w:ind w:left="1320"/>
      <w:jc w:val="left"/>
    </w:pPr>
    <w:rPr>
      <w:rFonts w:ascii="Calibri" w:hAnsi="Calibri"/>
      <w:sz w:val="18"/>
      <w:szCs w:val="18"/>
    </w:rPr>
  </w:style>
  <w:style w:type="paragraph" w:customStyle="1" w:styleId="xl86">
    <w:name w:val="xl86"/>
    <w:basedOn w:val="Normal"/>
    <w:rsid w:val="00E8158F"/>
    <w:pPr>
      <w:pBdr>
        <w:top w:val="single" w:sz="4" w:space="0" w:color="auto"/>
        <w:left w:val="single" w:sz="4" w:space="0" w:color="auto"/>
        <w:bottom w:val="double" w:sz="6" w:space="0" w:color="auto"/>
        <w:right w:val="double" w:sz="6" w:space="0" w:color="auto"/>
      </w:pBdr>
      <w:spacing w:before="100" w:beforeAutospacing="1" w:after="100" w:afterAutospacing="1" w:line="240" w:lineRule="auto"/>
      <w:jc w:val="center"/>
      <w:textAlignment w:val="center"/>
    </w:pPr>
    <w:rPr>
      <w:rFonts w:ascii="Times New Roman" w:hAnsi="Times New Roman"/>
    </w:rPr>
  </w:style>
  <w:style w:type="paragraph" w:customStyle="1" w:styleId="p7">
    <w:name w:val="p7"/>
    <w:basedOn w:val="Normal"/>
    <w:rsid w:val="00E8158F"/>
    <w:pPr>
      <w:widowControl w:val="0"/>
      <w:tabs>
        <w:tab w:val="left" w:pos="720"/>
      </w:tabs>
      <w:spacing w:line="280" w:lineRule="atLeast"/>
    </w:pPr>
    <w:rPr>
      <w:rFonts w:ascii="Times New Roman" w:hAnsi="Times New Roman"/>
      <w:snapToGrid w:val="0"/>
      <w:szCs w:val="20"/>
    </w:rPr>
  </w:style>
  <w:style w:type="paragraph" w:styleId="Legenda">
    <w:name w:val="caption"/>
    <w:basedOn w:val="Normal"/>
    <w:next w:val="Normal"/>
    <w:rsid w:val="00E8158F"/>
    <w:pPr>
      <w:spacing w:before="480" w:after="100" w:afterAutospacing="1" w:line="240" w:lineRule="auto"/>
      <w:jc w:val="center"/>
    </w:pPr>
    <w:rPr>
      <w:b/>
      <w:snapToGrid w:val="0"/>
      <w:sz w:val="20"/>
      <w:szCs w:val="20"/>
    </w:rPr>
  </w:style>
  <w:style w:type="paragraph" w:customStyle="1" w:styleId="EstiloTtulo311pt">
    <w:name w:val="Estilo Título 3 + 11 pt"/>
    <w:basedOn w:val="Ttulo3"/>
    <w:link w:val="EstiloTtulo311ptChar"/>
    <w:rsid w:val="00E8158F"/>
    <w:pPr>
      <w:numPr>
        <w:numId w:val="13"/>
      </w:numPr>
      <w:tabs>
        <w:tab w:val="left" w:pos="720"/>
      </w:tabs>
      <w:spacing w:after="120"/>
    </w:pPr>
    <w:rPr>
      <w:rFonts w:cs="Times New Roman"/>
      <w:b w:val="0"/>
      <w:bCs/>
      <w:szCs w:val="22"/>
    </w:rPr>
  </w:style>
  <w:style w:type="paragraph" w:styleId="Remetente">
    <w:name w:val="envelope return"/>
    <w:basedOn w:val="Normal"/>
    <w:semiHidden/>
    <w:rsid w:val="00E8158F"/>
    <w:rPr>
      <w:rFonts w:cs="Arial"/>
      <w:sz w:val="20"/>
      <w:szCs w:val="20"/>
    </w:rPr>
  </w:style>
  <w:style w:type="paragraph" w:styleId="Numerada2">
    <w:name w:val="List Number 2"/>
    <w:basedOn w:val="Normal"/>
    <w:semiHidden/>
    <w:rsid w:val="00E8158F"/>
    <w:pPr>
      <w:numPr>
        <w:numId w:val="14"/>
      </w:numPr>
      <w:tabs>
        <w:tab w:val="left" w:pos="643"/>
      </w:tabs>
    </w:pPr>
  </w:style>
  <w:style w:type="paragraph" w:customStyle="1" w:styleId="EstiloTtulo311ptEspaamentoentrelinhas15linha">
    <w:name w:val="Estilo Título 3 + 11 pt Espaçamento entre linhas:  15 linha"/>
    <w:basedOn w:val="Ttulo3"/>
    <w:rsid w:val="00E8158F"/>
    <w:pPr>
      <w:numPr>
        <w:ilvl w:val="0"/>
        <w:numId w:val="0"/>
      </w:numPr>
      <w:tabs>
        <w:tab w:val="num" w:pos="1209"/>
      </w:tabs>
      <w:spacing w:after="120"/>
      <w:ind w:left="737" w:hanging="737"/>
      <w:jc w:val="left"/>
    </w:pPr>
    <w:rPr>
      <w:rFonts w:cs="Times New Roman"/>
      <w:bCs/>
      <w:szCs w:val="22"/>
    </w:rPr>
  </w:style>
  <w:style w:type="paragraph" w:customStyle="1" w:styleId="DefinitionTerm">
    <w:name w:val="Definition Term"/>
    <w:basedOn w:val="Normal"/>
    <w:next w:val="DefinitionList"/>
    <w:rsid w:val="00E8158F"/>
    <w:pPr>
      <w:spacing w:line="240" w:lineRule="auto"/>
      <w:jc w:val="left"/>
    </w:pPr>
    <w:rPr>
      <w:snapToGrid w:val="0"/>
      <w:szCs w:val="20"/>
    </w:rPr>
  </w:style>
  <w:style w:type="paragraph" w:styleId="Ttulodanota">
    <w:name w:val="Note Heading"/>
    <w:basedOn w:val="Normal"/>
    <w:next w:val="Normal"/>
    <w:link w:val="TtulodanotaChar"/>
    <w:semiHidden/>
    <w:rsid w:val="00E8158F"/>
  </w:style>
  <w:style w:type="character" w:customStyle="1" w:styleId="TtulodanotaChar">
    <w:name w:val="Título da nota Char"/>
    <w:basedOn w:val="Fontepargpadro"/>
    <w:link w:val="Ttulodanota"/>
    <w:semiHidden/>
    <w:rsid w:val="00E8158F"/>
    <w:rPr>
      <w:rFonts w:ascii="Arial" w:eastAsia="SimSun" w:hAnsi="Arial"/>
      <w:sz w:val="22"/>
      <w:szCs w:val="24"/>
      <w:lang w:eastAsia="pt-BR"/>
    </w:rPr>
  </w:style>
  <w:style w:type="paragraph" w:styleId="Sumrio4">
    <w:name w:val="toc 4"/>
    <w:basedOn w:val="Normal"/>
    <w:next w:val="Normal"/>
    <w:uiPriority w:val="39"/>
    <w:rsid w:val="00E8158F"/>
    <w:pPr>
      <w:ind w:left="660"/>
      <w:jc w:val="left"/>
    </w:pPr>
    <w:rPr>
      <w:i/>
      <w:sz w:val="18"/>
      <w:szCs w:val="18"/>
    </w:rPr>
  </w:style>
  <w:style w:type="paragraph" w:customStyle="1" w:styleId="xl87">
    <w:name w:val="xl87"/>
    <w:basedOn w:val="Normal"/>
    <w:rsid w:val="00E8158F"/>
    <w:pPr>
      <w:pBdr>
        <w:top w:val="double" w:sz="6"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styleId="Numerada">
    <w:name w:val="List Number"/>
    <w:basedOn w:val="Normal"/>
    <w:semiHidden/>
    <w:rsid w:val="00E8158F"/>
    <w:pPr>
      <w:numPr>
        <w:numId w:val="15"/>
      </w:numPr>
      <w:tabs>
        <w:tab w:val="left" w:pos="360"/>
      </w:tabs>
    </w:pPr>
  </w:style>
  <w:style w:type="paragraph" w:styleId="Sumrio5">
    <w:name w:val="toc 5"/>
    <w:basedOn w:val="Normal"/>
    <w:next w:val="Normal"/>
    <w:uiPriority w:val="39"/>
    <w:rsid w:val="00E8158F"/>
    <w:pPr>
      <w:ind w:left="880"/>
      <w:jc w:val="left"/>
    </w:pPr>
    <w:rPr>
      <w:rFonts w:ascii="Calibri" w:hAnsi="Calibri"/>
      <w:sz w:val="18"/>
      <w:szCs w:val="18"/>
    </w:rPr>
  </w:style>
  <w:style w:type="paragraph" w:customStyle="1" w:styleId="Estilo5">
    <w:name w:val="Estilo5"/>
    <w:basedOn w:val="Ttulo2"/>
    <w:rsid w:val="00E8158F"/>
    <w:pPr>
      <w:keepNext/>
      <w:numPr>
        <w:ilvl w:val="2"/>
        <w:numId w:val="16"/>
      </w:numPr>
      <w:tabs>
        <w:tab w:val="clear" w:pos="720"/>
        <w:tab w:val="left" w:pos="576"/>
      </w:tabs>
      <w:spacing w:before="360" w:after="60"/>
      <w:ind w:left="576" w:hanging="576"/>
    </w:pPr>
    <w:rPr>
      <w:bCs/>
      <w:szCs w:val="20"/>
    </w:rPr>
  </w:style>
  <w:style w:type="paragraph" w:styleId="Commarcadores">
    <w:name w:val="List Bullet"/>
    <w:basedOn w:val="Normal"/>
    <w:rsid w:val="00E8158F"/>
    <w:pPr>
      <w:numPr>
        <w:numId w:val="17"/>
      </w:numPr>
      <w:tabs>
        <w:tab w:val="left" w:pos="360"/>
      </w:tabs>
    </w:pPr>
  </w:style>
  <w:style w:type="paragraph" w:customStyle="1" w:styleId="EstiloTtulo3TimesNewRomanVermelhoJustificadoAntes12">
    <w:name w:val="Estilo Título 3 + Times New Roman Vermelho Justificado Antes:  12..."/>
    <w:basedOn w:val="Ttulo3"/>
    <w:rsid w:val="00E8158F"/>
    <w:pPr>
      <w:numPr>
        <w:ilvl w:val="0"/>
        <w:numId w:val="0"/>
      </w:numPr>
      <w:tabs>
        <w:tab w:val="num" w:pos="1209"/>
      </w:tabs>
      <w:spacing w:after="240"/>
      <w:ind w:left="1209" w:hanging="360"/>
    </w:pPr>
    <w:rPr>
      <w:rFonts w:cs="Times New Roman"/>
      <w:bCs/>
      <w:color w:val="FF0000"/>
      <w:sz w:val="22"/>
    </w:rPr>
  </w:style>
  <w:style w:type="paragraph" w:styleId="Encerramento">
    <w:name w:val="Closing"/>
    <w:basedOn w:val="Normal"/>
    <w:link w:val="EncerramentoChar"/>
    <w:semiHidden/>
    <w:rsid w:val="00E8158F"/>
    <w:pPr>
      <w:ind w:left="4252"/>
    </w:pPr>
  </w:style>
  <w:style w:type="character" w:customStyle="1" w:styleId="EncerramentoChar">
    <w:name w:val="Encerramento Char"/>
    <w:basedOn w:val="Fontepargpadro"/>
    <w:link w:val="Encerramento"/>
    <w:semiHidden/>
    <w:rsid w:val="00E8158F"/>
    <w:rPr>
      <w:rFonts w:ascii="Arial" w:eastAsia="SimSun" w:hAnsi="Arial"/>
      <w:sz w:val="22"/>
      <w:szCs w:val="24"/>
      <w:lang w:eastAsia="pt-BR"/>
    </w:rPr>
  </w:style>
  <w:style w:type="paragraph" w:styleId="CabealhodoSumrio">
    <w:name w:val="TOC Heading"/>
    <w:basedOn w:val="Ttulo1"/>
    <w:next w:val="Normal"/>
    <w:uiPriority w:val="39"/>
    <w:qFormat/>
    <w:rsid w:val="00E8158F"/>
    <w:pPr>
      <w:keepNext/>
      <w:numPr>
        <w:numId w:val="0"/>
      </w:numPr>
      <w:tabs>
        <w:tab w:val="clear" w:pos="357"/>
        <w:tab w:val="left" w:pos="425"/>
      </w:tabs>
      <w:spacing w:line="276" w:lineRule="auto"/>
      <w:jc w:val="left"/>
      <w:outlineLvl w:val="9"/>
    </w:pPr>
    <w:rPr>
      <w:rFonts w:ascii="Cambria" w:hAnsi="Cambria" w:cs="Times New Roman"/>
      <w:i/>
      <w:color w:val="365F91"/>
      <w:sz w:val="26"/>
      <w:szCs w:val="26"/>
    </w:rPr>
  </w:style>
  <w:style w:type="paragraph" w:styleId="NormalWeb">
    <w:name w:val="Normal (Web)"/>
    <w:basedOn w:val="Normal"/>
    <w:rsid w:val="00E8158F"/>
  </w:style>
  <w:style w:type="paragraph" w:styleId="Rodap">
    <w:name w:val="footer"/>
    <w:basedOn w:val="Normal"/>
    <w:link w:val="RodapChar"/>
    <w:uiPriority w:val="99"/>
    <w:rsid w:val="00E8158F"/>
    <w:pPr>
      <w:tabs>
        <w:tab w:val="center" w:pos="4252"/>
        <w:tab w:val="right" w:pos="8504"/>
      </w:tabs>
    </w:pPr>
    <w:rPr>
      <w:rFonts w:ascii="Times New Roman" w:eastAsia="Times New Roman" w:hAnsi="Times New Roman"/>
      <w:lang w:eastAsia="en-US"/>
    </w:rPr>
  </w:style>
  <w:style w:type="character" w:customStyle="1" w:styleId="RodapChar1">
    <w:name w:val="Rodapé Char1"/>
    <w:basedOn w:val="Fontepargpadro"/>
    <w:uiPriority w:val="99"/>
    <w:semiHidden/>
    <w:rsid w:val="00E8158F"/>
    <w:rPr>
      <w:rFonts w:ascii="Arial" w:eastAsia="SimSun" w:hAnsi="Arial"/>
      <w:sz w:val="22"/>
      <w:szCs w:val="24"/>
      <w:lang w:eastAsia="pt-BR"/>
    </w:rPr>
  </w:style>
  <w:style w:type="paragraph" w:customStyle="1" w:styleId="EstiloTtulo311ptJustificadoEspaamentoentrelinhas15">
    <w:name w:val="Estilo Título 3 + 11 pt Justificado Espaçamento entre linhas:  15..."/>
    <w:basedOn w:val="Ttulo3"/>
    <w:rsid w:val="00E8158F"/>
    <w:pPr>
      <w:numPr>
        <w:ilvl w:val="0"/>
        <w:numId w:val="0"/>
      </w:numPr>
      <w:tabs>
        <w:tab w:val="num" w:pos="1209"/>
      </w:tabs>
      <w:spacing w:after="120"/>
      <w:ind w:left="737" w:hanging="737"/>
    </w:pPr>
    <w:rPr>
      <w:rFonts w:cs="Times New Roman"/>
      <w:bCs/>
    </w:rPr>
  </w:style>
  <w:style w:type="paragraph" w:customStyle="1" w:styleId="xl89">
    <w:name w:val="xl89"/>
    <w:basedOn w:val="Normal"/>
    <w:rsid w:val="00E8158F"/>
    <w:pPr>
      <w:pBdr>
        <w:top w:val="double" w:sz="6" w:space="0" w:color="auto"/>
        <w:left w:val="single" w:sz="4" w:space="0" w:color="auto"/>
        <w:right w:val="double" w:sz="6" w:space="0" w:color="auto"/>
      </w:pBdr>
      <w:spacing w:before="100" w:beforeAutospacing="1" w:after="100" w:afterAutospacing="1" w:line="240" w:lineRule="auto"/>
      <w:jc w:val="center"/>
      <w:textAlignment w:val="center"/>
    </w:pPr>
    <w:rPr>
      <w:rFonts w:ascii="Times New Roman" w:hAnsi="Times New Roman"/>
    </w:rPr>
  </w:style>
  <w:style w:type="paragraph" w:styleId="Destinatrio">
    <w:name w:val="envelope address"/>
    <w:basedOn w:val="Normal"/>
    <w:semiHidden/>
    <w:rsid w:val="00E8158F"/>
    <w:pPr>
      <w:framePr w:w="7938" w:h="1984" w:hRule="exact" w:hSpace="141" w:wrap="around" w:hAnchor="page" w:xAlign="center" w:yAlign="bottom"/>
      <w:ind w:left="2835"/>
    </w:pPr>
    <w:rPr>
      <w:rFonts w:cs="Arial"/>
    </w:rPr>
  </w:style>
  <w:style w:type="paragraph" w:styleId="Listadecontinuao5">
    <w:name w:val="List Continue 5"/>
    <w:basedOn w:val="Normal"/>
    <w:semiHidden/>
    <w:rsid w:val="00E8158F"/>
    <w:pPr>
      <w:spacing w:after="120"/>
      <w:ind w:left="1415"/>
    </w:pPr>
  </w:style>
  <w:style w:type="paragraph" w:customStyle="1" w:styleId="xl64">
    <w:name w:val="xl64"/>
    <w:basedOn w:val="Normal"/>
    <w:rsid w:val="00E815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rPr>
  </w:style>
  <w:style w:type="paragraph" w:customStyle="1" w:styleId="xl74">
    <w:name w:val="xl74"/>
    <w:basedOn w:val="Normal"/>
    <w:rsid w:val="00E8158F"/>
    <w:pPr>
      <w:pBdr>
        <w:left w:val="single" w:sz="4" w:space="0" w:color="auto"/>
        <w:bottom w:val="single" w:sz="4" w:space="0" w:color="auto"/>
        <w:right w:val="double" w:sz="6" w:space="0" w:color="auto"/>
      </w:pBdr>
      <w:spacing w:before="100" w:beforeAutospacing="1" w:after="100" w:afterAutospacing="1" w:line="240" w:lineRule="auto"/>
      <w:jc w:val="left"/>
    </w:pPr>
    <w:rPr>
      <w:rFonts w:ascii="Times New Roman" w:hAnsi="Times New Roman"/>
    </w:rPr>
  </w:style>
  <w:style w:type="paragraph" w:customStyle="1" w:styleId="xl68">
    <w:name w:val="xl68"/>
    <w:basedOn w:val="Normal"/>
    <w:rsid w:val="00E8158F"/>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left"/>
    </w:pPr>
    <w:rPr>
      <w:rFonts w:ascii="Times New Roman" w:hAnsi="Times New Roman"/>
    </w:rPr>
  </w:style>
  <w:style w:type="paragraph" w:customStyle="1" w:styleId="Separador">
    <w:name w:val="Separador"/>
    <w:basedOn w:val="Normal"/>
    <w:next w:val="Normal"/>
    <w:rsid w:val="00E8158F"/>
    <w:pPr>
      <w:pageBreakBefore/>
      <w:suppressLineNumbers/>
      <w:pBdr>
        <w:bottom w:val="thickThinSmallGap" w:sz="24" w:space="3" w:color="auto"/>
      </w:pBdr>
      <w:spacing w:before="6000"/>
      <w:jc w:val="right"/>
    </w:pPr>
    <w:rPr>
      <w:rFonts w:ascii="Garamond" w:hAnsi="Garamond"/>
      <w:b/>
      <w:i/>
      <w:smallCaps/>
      <w:spacing w:val="10"/>
      <w:sz w:val="28"/>
      <w:szCs w:val="20"/>
    </w:rPr>
  </w:style>
  <w:style w:type="paragraph" w:customStyle="1" w:styleId="EstiloLegenda12ptCentralizado">
    <w:name w:val="Estilo Legenda + 12 pt Centralizado"/>
    <w:basedOn w:val="Legenda"/>
    <w:rsid w:val="00E8158F"/>
    <w:pPr>
      <w:spacing w:before="0" w:after="0" w:afterAutospacing="0"/>
    </w:pPr>
    <w:rPr>
      <w:bCs/>
      <w:snapToGrid/>
    </w:rPr>
  </w:style>
  <w:style w:type="paragraph" w:customStyle="1" w:styleId="ListadeParmetros">
    <w:name w:val="Lista de Parâmetros"/>
    <w:basedOn w:val="Normal"/>
    <w:rsid w:val="00E8158F"/>
    <w:pPr>
      <w:spacing w:before="100" w:beforeAutospacing="1" w:after="100" w:afterAutospacing="1"/>
    </w:pPr>
    <w:rPr>
      <w:rFonts w:cs="Arial"/>
      <w:szCs w:val="22"/>
    </w:rPr>
  </w:style>
  <w:style w:type="paragraph" w:customStyle="1" w:styleId="font5">
    <w:name w:val="font5"/>
    <w:basedOn w:val="Normal"/>
    <w:rsid w:val="00E8158F"/>
    <w:pPr>
      <w:spacing w:before="100" w:beforeAutospacing="1" w:after="100" w:afterAutospacing="1" w:line="240" w:lineRule="auto"/>
      <w:jc w:val="left"/>
    </w:pPr>
    <w:rPr>
      <w:rFonts w:ascii="Calibri" w:hAnsi="Calibri"/>
      <w:color w:val="000000"/>
      <w:szCs w:val="22"/>
    </w:rPr>
  </w:style>
  <w:style w:type="paragraph" w:customStyle="1" w:styleId="TtuloSumrioendice">
    <w:name w:val="Título Sumário e Índice"/>
    <w:basedOn w:val="Normal"/>
    <w:qFormat/>
    <w:rsid w:val="00E8158F"/>
    <w:pPr>
      <w:keepNext/>
      <w:pageBreakBefore/>
      <w:autoSpaceDE w:val="0"/>
      <w:autoSpaceDN w:val="0"/>
      <w:adjustRightInd w:val="0"/>
      <w:spacing w:before="480" w:after="240"/>
      <w:ind w:left="454" w:hanging="454"/>
    </w:pPr>
    <w:rPr>
      <w:rFonts w:cs="Arial"/>
      <w:b/>
      <w:bCs/>
      <w:caps/>
      <w:sz w:val="26"/>
      <w:szCs w:val="26"/>
    </w:rPr>
  </w:style>
  <w:style w:type="paragraph" w:customStyle="1" w:styleId="xl73">
    <w:name w:val="xl73"/>
    <w:basedOn w:val="Normal"/>
    <w:rsid w:val="00E8158F"/>
    <w:pPr>
      <w:pBdr>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rPr>
  </w:style>
  <w:style w:type="paragraph" w:customStyle="1" w:styleId="xl79">
    <w:name w:val="xl79"/>
    <w:basedOn w:val="Normal"/>
    <w:rsid w:val="00E8158F"/>
    <w:pPr>
      <w:pBdr>
        <w:top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rPr>
  </w:style>
  <w:style w:type="paragraph" w:customStyle="1" w:styleId="xl63">
    <w:name w:val="xl63"/>
    <w:basedOn w:val="Normal"/>
    <w:rsid w:val="00E8158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left"/>
    </w:pPr>
    <w:rPr>
      <w:rFonts w:ascii="Times New Roman" w:hAnsi="Times New Roman"/>
    </w:rPr>
  </w:style>
  <w:style w:type="paragraph" w:customStyle="1" w:styleId="Estilo3">
    <w:name w:val="Estilo3"/>
    <w:basedOn w:val="Ttulo3"/>
    <w:rsid w:val="00E8158F"/>
    <w:pPr>
      <w:keepNext w:val="0"/>
      <w:numPr>
        <w:ilvl w:val="0"/>
        <w:numId w:val="0"/>
      </w:numPr>
      <w:tabs>
        <w:tab w:val="left" w:pos="360"/>
      </w:tabs>
      <w:spacing w:before="0"/>
      <w:ind w:left="360" w:hanging="360"/>
      <w:jc w:val="left"/>
    </w:pPr>
    <w:rPr>
      <w:rFonts w:cs="Times New Roman"/>
      <w:b w:val="0"/>
    </w:rPr>
  </w:style>
  <w:style w:type="paragraph" w:customStyle="1" w:styleId="xl77">
    <w:name w:val="xl77"/>
    <w:basedOn w:val="Normal"/>
    <w:rsid w:val="00E8158F"/>
    <w:pPr>
      <w:pBdr>
        <w:top w:val="single" w:sz="4" w:space="0" w:color="auto"/>
        <w:left w:val="single" w:sz="4" w:space="0" w:color="auto"/>
        <w:bottom w:val="double" w:sz="6" w:space="0" w:color="auto"/>
      </w:pBdr>
      <w:spacing w:before="100" w:beforeAutospacing="1" w:after="100" w:afterAutospacing="1" w:line="240" w:lineRule="auto"/>
      <w:jc w:val="left"/>
    </w:pPr>
    <w:rPr>
      <w:rFonts w:ascii="Times New Roman" w:hAnsi="Times New Roman"/>
    </w:rPr>
  </w:style>
  <w:style w:type="paragraph" w:customStyle="1" w:styleId="xl78">
    <w:name w:val="xl78"/>
    <w:basedOn w:val="Normal"/>
    <w:rsid w:val="00E8158F"/>
    <w:pPr>
      <w:pBdr>
        <w:bottom w:val="single" w:sz="4" w:space="0" w:color="auto"/>
        <w:right w:val="single" w:sz="4" w:space="0" w:color="auto"/>
      </w:pBdr>
      <w:spacing w:before="100" w:beforeAutospacing="1" w:after="100" w:afterAutospacing="1" w:line="240" w:lineRule="auto"/>
      <w:jc w:val="left"/>
    </w:pPr>
    <w:rPr>
      <w:rFonts w:ascii="Times New Roman" w:hAnsi="Times New Roman"/>
    </w:rPr>
  </w:style>
  <w:style w:type="paragraph" w:customStyle="1" w:styleId="EstiloTtulo4VermelhoEspaamentoentrelinhas15linha">
    <w:name w:val="Estilo Título 4 + Vermelho Espaçamento entre linhas:  15 linha"/>
    <w:basedOn w:val="Ttulo4"/>
    <w:rsid w:val="00E8158F"/>
    <w:pPr>
      <w:numPr>
        <w:ilvl w:val="0"/>
        <w:numId w:val="0"/>
      </w:numPr>
      <w:tabs>
        <w:tab w:val="clear" w:pos="993"/>
        <w:tab w:val="left" w:pos="864"/>
        <w:tab w:val="num" w:pos="1209"/>
      </w:tabs>
      <w:spacing w:before="120"/>
      <w:ind w:left="1209" w:hanging="360"/>
      <w:jc w:val="left"/>
    </w:pPr>
    <w:rPr>
      <w:i/>
      <w:color w:val="FF0000"/>
      <w:sz w:val="22"/>
      <w:szCs w:val="20"/>
    </w:rPr>
  </w:style>
  <w:style w:type="paragraph" w:customStyle="1" w:styleId="EstiloTtulo5Vermelho">
    <w:name w:val="Estilo Título 5 + Vermelho"/>
    <w:basedOn w:val="Ttulo5"/>
    <w:rsid w:val="00E8158F"/>
    <w:pPr>
      <w:numPr>
        <w:ilvl w:val="0"/>
        <w:numId w:val="0"/>
      </w:numPr>
      <w:tabs>
        <w:tab w:val="num" w:pos="1209"/>
      </w:tabs>
      <w:spacing w:before="120"/>
      <w:ind w:left="1209" w:hanging="360"/>
    </w:pPr>
    <w:rPr>
      <w:b/>
      <w:bCs w:val="0"/>
      <w:i/>
      <w:iCs w:val="0"/>
      <w:color w:val="FF0000"/>
      <w:sz w:val="21"/>
      <w:szCs w:val="20"/>
      <w:u w:val="single"/>
    </w:rPr>
  </w:style>
  <w:style w:type="paragraph" w:customStyle="1" w:styleId="xl82">
    <w:name w:val="xl82"/>
    <w:basedOn w:val="Normal"/>
    <w:rsid w:val="00E8158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left"/>
    </w:pPr>
    <w:rPr>
      <w:rFonts w:ascii="Times New Roman" w:hAnsi="Times New Roman"/>
    </w:rPr>
  </w:style>
  <w:style w:type="paragraph" w:customStyle="1" w:styleId="xl83">
    <w:name w:val="xl83"/>
    <w:basedOn w:val="Normal"/>
    <w:rsid w:val="00E8158F"/>
    <w:pPr>
      <w:pBdr>
        <w:top w:val="single" w:sz="4" w:space="0" w:color="auto"/>
        <w:left w:val="double" w:sz="6" w:space="0" w:color="auto"/>
        <w:bottom w:val="double" w:sz="6" w:space="0" w:color="auto"/>
        <w:right w:val="single" w:sz="4" w:space="0" w:color="auto"/>
      </w:pBdr>
      <w:spacing w:before="100" w:beforeAutospacing="1" w:after="100" w:afterAutospacing="1" w:line="240" w:lineRule="auto"/>
      <w:jc w:val="left"/>
    </w:pPr>
    <w:rPr>
      <w:rFonts w:ascii="Times New Roman" w:hAnsi="Times New Roman"/>
    </w:rPr>
  </w:style>
  <w:style w:type="paragraph" w:customStyle="1" w:styleId="xl94">
    <w:name w:val="xl94"/>
    <w:basedOn w:val="Normal"/>
    <w:rsid w:val="00E8158F"/>
    <w:pPr>
      <w:pBdr>
        <w:top w:val="double" w:sz="6"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Estilo2">
    <w:name w:val="Estilo2"/>
    <w:basedOn w:val="Ttulo1"/>
    <w:rsid w:val="00E8158F"/>
    <w:pPr>
      <w:keepNext/>
      <w:numPr>
        <w:numId w:val="0"/>
      </w:numPr>
      <w:tabs>
        <w:tab w:val="clear" w:pos="357"/>
        <w:tab w:val="left" w:pos="432"/>
        <w:tab w:val="num" w:pos="1209"/>
      </w:tabs>
      <w:spacing w:before="480" w:after="240" w:line="240" w:lineRule="auto"/>
      <w:ind w:left="1209" w:hanging="360"/>
    </w:pPr>
    <w:rPr>
      <w:rFonts w:cs="Times New Roman"/>
      <w:kern w:val="28"/>
      <w:sz w:val="28"/>
      <w:szCs w:val="20"/>
    </w:rPr>
  </w:style>
  <w:style w:type="paragraph" w:customStyle="1" w:styleId="font0">
    <w:name w:val="font0"/>
    <w:basedOn w:val="Normal"/>
    <w:rsid w:val="00E8158F"/>
    <w:pPr>
      <w:spacing w:before="100" w:beforeAutospacing="1" w:after="100" w:afterAutospacing="1" w:line="240" w:lineRule="auto"/>
      <w:jc w:val="left"/>
    </w:pPr>
    <w:rPr>
      <w:rFonts w:ascii="Calibri" w:hAnsi="Calibri"/>
      <w:color w:val="000000"/>
      <w:szCs w:val="22"/>
    </w:rPr>
  </w:style>
  <w:style w:type="paragraph" w:customStyle="1" w:styleId="xl84">
    <w:name w:val="xl84"/>
    <w:basedOn w:val="Normal"/>
    <w:rsid w:val="00E8158F"/>
    <w:pPr>
      <w:pBdr>
        <w:top w:val="single" w:sz="4" w:space="0" w:color="auto"/>
        <w:left w:val="double" w:sz="6"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67">
    <w:name w:val="xl67"/>
    <w:basedOn w:val="Normal"/>
    <w:rsid w:val="00E8158F"/>
    <w:pPr>
      <w:pBdr>
        <w:top w:val="single" w:sz="4" w:space="0" w:color="auto"/>
        <w:left w:val="double" w:sz="6" w:space="0" w:color="auto"/>
        <w:bottom w:val="double" w:sz="6" w:space="0" w:color="auto"/>
        <w:right w:val="single" w:sz="4" w:space="0" w:color="auto"/>
      </w:pBdr>
      <w:spacing w:before="100" w:beforeAutospacing="1" w:after="100" w:afterAutospacing="1" w:line="240" w:lineRule="auto"/>
      <w:jc w:val="left"/>
    </w:pPr>
    <w:rPr>
      <w:rFonts w:ascii="Times New Roman" w:hAnsi="Times New Roman"/>
    </w:rPr>
  </w:style>
  <w:style w:type="paragraph" w:customStyle="1" w:styleId="Ttulo11">
    <w:name w:val="Título 11"/>
    <w:basedOn w:val="Normal"/>
    <w:next w:val="Normal"/>
    <w:rsid w:val="00E8158F"/>
    <w:pPr>
      <w:keepNext/>
      <w:pageBreakBefore/>
      <w:widowControl w:val="0"/>
      <w:spacing w:before="480" w:after="240" w:line="240" w:lineRule="auto"/>
      <w:outlineLvl w:val="0"/>
    </w:pPr>
    <w:rPr>
      <w:b/>
      <w:iCs/>
      <w:caps/>
      <w:sz w:val="26"/>
      <w:szCs w:val="26"/>
    </w:rPr>
  </w:style>
  <w:style w:type="paragraph" w:customStyle="1" w:styleId="Estilo1">
    <w:name w:val="Estilo1"/>
    <w:basedOn w:val="Ttulo3"/>
    <w:rsid w:val="00E8158F"/>
    <w:pPr>
      <w:keepNext w:val="0"/>
      <w:numPr>
        <w:numId w:val="18"/>
      </w:numPr>
      <w:tabs>
        <w:tab w:val="left" w:pos="720"/>
      </w:tabs>
      <w:spacing w:before="0"/>
      <w:jc w:val="left"/>
    </w:pPr>
    <w:rPr>
      <w:rFonts w:cs="Times New Roman"/>
      <w:b w:val="0"/>
    </w:rPr>
  </w:style>
  <w:style w:type="paragraph" w:customStyle="1" w:styleId="xl90">
    <w:name w:val="xl90"/>
    <w:basedOn w:val="Normal"/>
    <w:rsid w:val="00E8158F"/>
    <w:pPr>
      <w:pBdr>
        <w:left w:val="single" w:sz="4" w:space="0" w:color="auto"/>
        <w:bottom w:val="double" w:sz="6" w:space="0" w:color="auto"/>
        <w:right w:val="double" w:sz="6" w:space="0" w:color="auto"/>
      </w:pBdr>
      <w:spacing w:before="100" w:beforeAutospacing="1" w:after="100" w:afterAutospacing="1" w:line="240" w:lineRule="auto"/>
      <w:jc w:val="center"/>
      <w:textAlignment w:val="center"/>
    </w:pPr>
    <w:rPr>
      <w:rFonts w:ascii="Times New Roman" w:hAnsi="Times New Roman"/>
    </w:rPr>
  </w:style>
  <w:style w:type="paragraph" w:customStyle="1" w:styleId="xl91">
    <w:name w:val="xl91"/>
    <w:basedOn w:val="Normal"/>
    <w:rsid w:val="00E8158F"/>
    <w:pPr>
      <w:pBdr>
        <w:top w:val="double" w:sz="6"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EstiloCorpodetextoJustificado">
    <w:name w:val="Estilo Corpo de texto + Justificado"/>
    <w:basedOn w:val="Corpodetexto"/>
    <w:rsid w:val="00E8158F"/>
    <w:pPr>
      <w:tabs>
        <w:tab w:val="left" w:pos="1134"/>
      </w:tabs>
      <w:spacing w:line="240" w:lineRule="auto"/>
    </w:pPr>
    <w:rPr>
      <w:szCs w:val="20"/>
      <w:lang w:eastAsia="en-US"/>
    </w:rPr>
  </w:style>
  <w:style w:type="paragraph" w:customStyle="1" w:styleId="EstiloTtulo212ptNoItlico">
    <w:name w:val="Estilo Título 2 + 12 pt Não Itálico"/>
    <w:basedOn w:val="Ttulo2"/>
    <w:rsid w:val="00E8158F"/>
    <w:pPr>
      <w:keepNext/>
      <w:numPr>
        <w:ilvl w:val="0"/>
        <w:numId w:val="0"/>
      </w:numPr>
      <w:tabs>
        <w:tab w:val="num" w:pos="1209"/>
      </w:tabs>
      <w:spacing w:before="240" w:after="240" w:line="240" w:lineRule="auto"/>
      <w:ind w:left="567" w:hanging="567"/>
      <w:jc w:val="left"/>
    </w:pPr>
    <w:rPr>
      <w:rFonts w:cs="Arial"/>
      <w:bCs/>
      <w:i/>
      <w:caps/>
      <w:sz w:val="26"/>
      <w:szCs w:val="26"/>
    </w:rPr>
  </w:style>
  <w:style w:type="paragraph" w:customStyle="1" w:styleId="xl95">
    <w:name w:val="xl95"/>
    <w:basedOn w:val="Normal"/>
    <w:rsid w:val="00E8158F"/>
    <w:pPr>
      <w:pBdr>
        <w:top w:val="single" w:sz="4" w:space="0" w:color="auto"/>
        <w:left w:val="single" w:sz="4" w:space="0" w:color="auto"/>
        <w:bottom w:val="double" w:sz="6" w:space="0" w:color="auto"/>
      </w:pBdr>
      <w:spacing w:before="100" w:beforeAutospacing="1" w:after="100" w:afterAutospacing="1" w:line="240" w:lineRule="auto"/>
      <w:jc w:val="center"/>
      <w:textAlignment w:val="center"/>
    </w:pPr>
    <w:rPr>
      <w:rFonts w:ascii="Times New Roman" w:hAnsi="Times New Roman"/>
    </w:rPr>
  </w:style>
  <w:style w:type="paragraph" w:customStyle="1" w:styleId="xl75">
    <w:name w:val="xl75"/>
    <w:basedOn w:val="Normal"/>
    <w:rsid w:val="00E8158F"/>
    <w:pPr>
      <w:pBdr>
        <w:left w:val="single" w:sz="4" w:space="0" w:color="auto"/>
        <w:bottom w:val="single" w:sz="4" w:space="0" w:color="auto"/>
      </w:pBdr>
      <w:spacing w:before="100" w:beforeAutospacing="1" w:after="100" w:afterAutospacing="1" w:line="240" w:lineRule="auto"/>
      <w:jc w:val="left"/>
    </w:pPr>
    <w:rPr>
      <w:rFonts w:ascii="Times New Roman" w:hAnsi="Times New Roman"/>
    </w:rPr>
  </w:style>
  <w:style w:type="paragraph" w:customStyle="1" w:styleId="xl93">
    <w:name w:val="xl93"/>
    <w:basedOn w:val="Normal"/>
    <w:rsid w:val="00E8158F"/>
    <w:pPr>
      <w:pBdr>
        <w:top w:val="double" w:sz="6"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hAnsi="Times New Roman"/>
    </w:rPr>
  </w:style>
  <w:style w:type="table" w:styleId="Tabelaemcolunas1">
    <w:name w:val="Table Columns 1"/>
    <w:basedOn w:val="Tabelanormal"/>
    <w:semiHidden/>
    <w:rsid w:val="00E8158F"/>
    <w:rPr>
      <w:rFonts w:eastAsia="SimSun"/>
      <w:b/>
      <w:bCs/>
      <w:lang w:eastAsia="pt-B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elacolorida2">
    <w:name w:val="Table Colorful 2"/>
    <w:basedOn w:val="Tabelanormal"/>
    <w:semiHidden/>
    <w:rsid w:val="00E8158F"/>
    <w:rPr>
      <w:rFonts w:eastAsia="SimSun"/>
      <w:lang w:eastAsia="pt-BR"/>
    </w:rPr>
    <w:tblPr>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elaclssica1">
    <w:name w:val="Table Classic 1"/>
    <w:basedOn w:val="Tabelanormal"/>
    <w:semiHidden/>
    <w:rsid w:val="00E8158F"/>
    <w:rPr>
      <w:rFonts w:eastAsia="SimSun"/>
      <w:lang w:eastAsia="pt-BR"/>
    </w:rPr>
    <w:tblPr>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elaclssica4">
    <w:name w:val="Table Classic 4"/>
    <w:basedOn w:val="Tabelanormal"/>
    <w:semiHidden/>
    <w:rsid w:val="00E8158F"/>
    <w:rPr>
      <w:rFonts w:eastAsia="SimSun"/>
      <w:lang w:eastAsia="pt-BR"/>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elaclssica2">
    <w:name w:val="Table Classic 2"/>
    <w:basedOn w:val="Tabelanormal"/>
    <w:semiHidden/>
    <w:rsid w:val="00E8158F"/>
    <w:rPr>
      <w:rFonts w:eastAsia="SimSun"/>
      <w:lang w:eastAsia="pt-BR"/>
    </w:rPr>
    <w:tblPr>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elaemcolunas5">
    <w:name w:val="Table Columns 5"/>
    <w:basedOn w:val="Tabelanormal"/>
    <w:semiHidden/>
    <w:rsid w:val="00E8158F"/>
    <w:rPr>
      <w:rFonts w:eastAsia="SimSun"/>
      <w:lang w:eastAsia="pt-BR"/>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elacomgrade7">
    <w:name w:val="Table Grid 7"/>
    <w:basedOn w:val="Tabelanormal"/>
    <w:semiHidden/>
    <w:rsid w:val="00E8158F"/>
    <w:rPr>
      <w:rFonts w:eastAsia="SimSun"/>
      <w:b/>
      <w:bCs/>
      <w:lang w:eastAsia="pt-B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elaclssica3">
    <w:name w:val="Table Classic 3"/>
    <w:basedOn w:val="Tabelanormal"/>
    <w:semiHidden/>
    <w:rsid w:val="00E8158F"/>
    <w:rPr>
      <w:rFonts w:eastAsia="SimSun"/>
      <w:color w:val="000080"/>
      <w:lang w:eastAsia="pt-BR"/>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elacontempornea">
    <w:name w:val="Table Contemporary"/>
    <w:basedOn w:val="Tabelanormal"/>
    <w:semiHidden/>
    <w:rsid w:val="00E8158F"/>
    <w:rPr>
      <w:rFonts w:eastAsia="SimSun"/>
      <w:lang w:eastAsia="pt-BR"/>
    </w:rPr>
    <w:tblPr>
      <w:tblStyleRowBandSize w:val="1"/>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eladaWeb1">
    <w:name w:val="Table Web 1"/>
    <w:basedOn w:val="Tabelanormal"/>
    <w:semiHidden/>
    <w:rsid w:val="00E8158F"/>
    <w:rPr>
      <w:rFonts w:eastAsia="SimSun"/>
      <w:lang w:eastAsia="pt-BR"/>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elacolorida1">
    <w:name w:val="Table Colorful 1"/>
    <w:basedOn w:val="Tabelanormal"/>
    <w:semiHidden/>
    <w:rsid w:val="00E8158F"/>
    <w:rPr>
      <w:rFonts w:eastAsia="SimSun"/>
      <w:color w:val="FFFFFF"/>
      <w:lang w:eastAsia="pt-B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eladaWeb2">
    <w:name w:val="Table Web 2"/>
    <w:basedOn w:val="Tabelanormal"/>
    <w:semiHidden/>
    <w:rsid w:val="00E8158F"/>
    <w:rPr>
      <w:rFonts w:eastAsia="SimSun"/>
      <w:lang w:eastAsia="pt-B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elacomgrade8">
    <w:name w:val="Table Grid 8"/>
    <w:basedOn w:val="Tabelanormal"/>
    <w:semiHidden/>
    <w:rsid w:val="00E8158F"/>
    <w:rPr>
      <w:rFonts w:eastAsia="SimSun"/>
      <w:lang w:eastAsia="pt-B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elacolorida3">
    <w:name w:val="Table Colorful 3"/>
    <w:basedOn w:val="Tabelanormal"/>
    <w:semiHidden/>
    <w:rsid w:val="00E8158F"/>
    <w:rPr>
      <w:rFonts w:eastAsia="SimSun"/>
      <w:lang w:eastAsia="pt-BR"/>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elacomefeitos3D1">
    <w:name w:val="Table 3D effects 1"/>
    <w:basedOn w:val="Tabelanormal"/>
    <w:semiHidden/>
    <w:rsid w:val="00E8158F"/>
    <w:rPr>
      <w:rFonts w:eastAsia="SimSun"/>
      <w:lang w:eastAsia="pt-BR"/>
    </w:rP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elaelegante">
    <w:name w:val="Table Elegant"/>
    <w:basedOn w:val="Tabelanormal"/>
    <w:semiHidden/>
    <w:rsid w:val="00E8158F"/>
    <w:rPr>
      <w:rFonts w:eastAsia="SimSun"/>
      <w:lang w:eastAsia="pt-B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elacomefeitos3D2">
    <w:name w:val="Table 3D effects 2"/>
    <w:basedOn w:val="Tabelanormal"/>
    <w:semiHidden/>
    <w:rsid w:val="00E8158F"/>
    <w:rPr>
      <w:rFonts w:eastAsia="SimSun"/>
      <w:lang w:eastAsia="pt-BR"/>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elacomefeitos3D3">
    <w:name w:val="Table 3D effects 3"/>
    <w:basedOn w:val="Tabelanormal"/>
    <w:semiHidden/>
    <w:rsid w:val="00E8158F"/>
    <w:rPr>
      <w:rFonts w:eastAsia="SimSun"/>
      <w:lang w:eastAsia="pt-BR"/>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elacomgrade">
    <w:name w:val="Table Grid"/>
    <w:basedOn w:val="Tabelanormal"/>
    <w:rsid w:val="00E8158F"/>
    <w:rPr>
      <w:rFonts w:eastAsia="SimSun"/>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1">
    <w:name w:val="Table Grid 1"/>
    <w:basedOn w:val="Tabelanormal"/>
    <w:semiHidden/>
    <w:rsid w:val="00E8158F"/>
    <w:rPr>
      <w:rFonts w:eastAsia="SimSun"/>
      <w:lang w:eastAsia="pt-B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style>
  <w:style w:type="table" w:styleId="Tabelacomgrade2">
    <w:name w:val="Table Grid 2"/>
    <w:basedOn w:val="Tabelanormal"/>
    <w:semiHidden/>
    <w:rsid w:val="00E8158F"/>
    <w:rPr>
      <w:rFonts w:eastAsia="SimSun"/>
      <w:lang w:eastAsia="pt-BR"/>
    </w:r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elacomgrade3">
    <w:name w:val="Table Grid 3"/>
    <w:basedOn w:val="Tabelanormal"/>
    <w:semiHidden/>
    <w:rsid w:val="00E8158F"/>
    <w:rPr>
      <w:rFonts w:eastAsia="SimSun"/>
      <w:lang w:eastAsia="pt-BR"/>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elacomgrade4">
    <w:name w:val="Table Grid 4"/>
    <w:basedOn w:val="Tabelanormal"/>
    <w:semiHidden/>
    <w:rsid w:val="00E8158F"/>
    <w:rPr>
      <w:rFonts w:eastAsia="SimSun"/>
      <w:lang w:eastAsia="pt-BR"/>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elacomgrade5">
    <w:name w:val="Table Grid 5"/>
    <w:basedOn w:val="Tabelanormal"/>
    <w:semiHidden/>
    <w:rsid w:val="00E8158F"/>
    <w:rPr>
      <w:rFonts w:eastAsia="SimSun"/>
      <w:lang w:eastAsia="pt-B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elacomgrade6">
    <w:name w:val="Table Grid 6"/>
    <w:basedOn w:val="Tabelanormal"/>
    <w:semiHidden/>
    <w:rsid w:val="00E8158F"/>
    <w:rPr>
      <w:rFonts w:eastAsia="SimSun"/>
      <w:lang w:eastAsia="pt-B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elacomtema">
    <w:name w:val="Table Theme"/>
    <w:basedOn w:val="Tabelanormal"/>
    <w:semiHidden/>
    <w:rsid w:val="00E8158F"/>
    <w:rPr>
      <w:rFonts w:eastAsia="SimSun"/>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daWeb3">
    <w:name w:val="Table Web 3"/>
    <w:basedOn w:val="Tabelanormal"/>
    <w:semiHidden/>
    <w:rsid w:val="00E8158F"/>
    <w:rPr>
      <w:rFonts w:eastAsia="SimSun"/>
      <w:lang w:eastAsia="pt-BR"/>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elaemcolunas2">
    <w:name w:val="Table Columns 2"/>
    <w:basedOn w:val="Tabelanormal"/>
    <w:semiHidden/>
    <w:rsid w:val="00E8158F"/>
    <w:rPr>
      <w:rFonts w:eastAsia="SimSun"/>
      <w:b/>
      <w:bCs/>
      <w:lang w:eastAsia="pt-BR"/>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elaemcolunas3">
    <w:name w:val="Table Columns 3"/>
    <w:basedOn w:val="Tabelanormal"/>
    <w:semiHidden/>
    <w:rsid w:val="00E8158F"/>
    <w:rPr>
      <w:rFonts w:eastAsia="SimSun"/>
      <w:b/>
      <w:bCs/>
      <w:lang w:eastAsia="pt-BR"/>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elaemcolunas4">
    <w:name w:val="Table Columns 4"/>
    <w:basedOn w:val="Tabelanormal"/>
    <w:semiHidden/>
    <w:rsid w:val="00E8158F"/>
    <w:rPr>
      <w:rFonts w:eastAsia="SimSun"/>
      <w:lang w:eastAsia="pt-BR"/>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aemlista1">
    <w:name w:val="Table List 1"/>
    <w:basedOn w:val="Tabelanormal"/>
    <w:semiHidden/>
    <w:rsid w:val="00E8158F"/>
    <w:rPr>
      <w:rFonts w:eastAsia="SimSun"/>
      <w:lang w:eastAsia="pt-BR"/>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elaemlista2">
    <w:name w:val="Table List 2"/>
    <w:basedOn w:val="Tabelanormal"/>
    <w:semiHidden/>
    <w:rsid w:val="00E8158F"/>
    <w:rPr>
      <w:rFonts w:eastAsia="SimSun"/>
      <w:lang w:eastAsia="pt-BR"/>
    </w:rPr>
    <w:tblPr>
      <w:tblStyleRowBandSize w:val="2"/>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elaemlista3">
    <w:name w:val="Table List 3"/>
    <w:basedOn w:val="Tabelanormal"/>
    <w:semiHidden/>
    <w:rsid w:val="00E8158F"/>
    <w:rPr>
      <w:rFonts w:eastAsia="SimSun"/>
      <w:lang w:eastAsia="pt-BR"/>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elaemlista4">
    <w:name w:val="Table List 4"/>
    <w:basedOn w:val="Tabelanormal"/>
    <w:semiHidden/>
    <w:rsid w:val="00E8158F"/>
    <w:rPr>
      <w:rFonts w:eastAsia="SimSun"/>
      <w:lang w:eastAsia="pt-BR"/>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Tabelaemlista5">
    <w:name w:val="Table List 5"/>
    <w:basedOn w:val="Tabelanormal"/>
    <w:semiHidden/>
    <w:rsid w:val="00E8158F"/>
    <w:rPr>
      <w:rFonts w:eastAsia="SimSun"/>
      <w:lang w:eastAsia="pt-BR"/>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elaemlista6">
    <w:name w:val="Table List 6"/>
    <w:basedOn w:val="Tabelanormal"/>
    <w:semiHidden/>
    <w:rsid w:val="00E8158F"/>
    <w:rPr>
      <w:rFonts w:eastAsia="SimSun"/>
      <w:lang w:eastAsia="pt-BR"/>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style>
  <w:style w:type="table" w:styleId="Tabelaemlista7">
    <w:name w:val="Table List 7"/>
    <w:basedOn w:val="Tabelanormal"/>
    <w:semiHidden/>
    <w:rsid w:val="00E8158F"/>
    <w:rPr>
      <w:rFonts w:eastAsia="SimSun"/>
      <w:lang w:eastAsia="pt-BR"/>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elaemlista8">
    <w:name w:val="Table List 8"/>
    <w:basedOn w:val="Tabelanormal"/>
    <w:semiHidden/>
    <w:rsid w:val="00E8158F"/>
    <w:rPr>
      <w:rFonts w:eastAsia="SimSun"/>
      <w:lang w:eastAsia="pt-B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style>
  <w:style w:type="table" w:styleId="Tabelaprofissional">
    <w:name w:val="Table Professional"/>
    <w:basedOn w:val="Tabelanormal"/>
    <w:semiHidden/>
    <w:rsid w:val="00E8158F"/>
    <w:rPr>
      <w:rFonts w:eastAsia="SimSun"/>
      <w:lang w:eastAsia="pt-B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customStyle="1" w:styleId="Tabelasimples11">
    <w:name w:val="Tabela simples 11"/>
    <w:basedOn w:val="Tabelanormal"/>
    <w:semiHidden/>
    <w:rsid w:val="00E8158F"/>
    <w:rPr>
      <w:rFonts w:eastAsia="SimSun"/>
      <w:lang w:eastAsia="pt-BR"/>
    </w:rPr>
    <w:tblPr>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customStyle="1" w:styleId="Tabelasimples21">
    <w:name w:val="Tabela simples 21"/>
    <w:basedOn w:val="Tabelanormal"/>
    <w:semiHidden/>
    <w:rsid w:val="00E8158F"/>
    <w:rPr>
      <w:rFonts w:eastAsia="SimSun"/>
      <w:lang w:eastAsia="pt-BR"/>
    </w:rP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asimples31">
    <w:name w:val="Tabela simples 31"/>
    <w:basedOn w:val="Tabelanormal"/>
    <w:semiHidden/>
    <w:rsid w:val="00E8158F"/>
    <w:rPr>
      <w:rFonts w:eastAsia="SimSun"/>
      <w:lang w:eastAsia="pt-BR"/>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elasutil1">
    <w:name w:val="Table Subtle 1"/>
    <w:basedOn w:val="Tabelanormal"/>
    <w:semiHidden/>
    <w:rsid w:val="00E8158F"/>
    <w:rPr>
      <w:rFonts w:eastAsia="SimSun"/>
      <w:lang w:eastAsia="pt-BR"/>
    </w:rPr>
    <w:tblPr>
      <w:tblStyleRowBandSize w:val="1"/>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elasutil2">
    <w:name w:val="Table Subtle 2"/>
    <w:basedOn w:val="Tabelanormal"/>
    <w:semiHidden/>
    <w:rsid w:val="00E8158F"/>
    <w:rPr>
      <w:rFonts w:eastAsia="SimSun"/>
      <w:lang w:eastAsia="pt-BR"/>
    </w:rPr>
    <w:tblPr>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SombreamentoClaro1">
    <w:name w:val="Sombreamento Claro1"/>
    <w:basedOn w:val="Tabelanormal"/>
    <w:uiPriority w:val="60"/>
    <w:rsid w:val="00E8158F"/>
    <w:rPr>
      <w:rFonts w:eastAsia="SimSun"/>
      <w:color w:val="000000"/>
      <w:lang w:eastAsia="pt-B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l2br w:val="nil"/>
          <w:tr2bl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style>
  <w:style w:type="character" w:styleId="Refdecomentrio">
    <w:name w:val="annotation reference"/>
    <w:rsid w:val="00E8158F"/>
    <w:rPr>
      <w:sz w:val="16"/>
      <w:szCs w:val="16"/>
    </w:rPr>
  </w:style>
  <w:style w:type="paragraph" w:styleId="Textodecomentrio">
    <w:name w:val="annotation text"/>
    <w:basedOn w:val="Normal"/>
    <w:link w:val="TextodecomentrioChar"/>
    <w:rsid w:val="00E8158F"/>
    <w:rPr>
      <w:sz w:val="20"/>
      <w:szCs w:val="20"/>
    </w:rPr>
  </w:style>
  <w:style w:type="character" w:customStyle="1" w:styleId="TextodecomentrioChar">
    <w:name w:val="Texto de comentário Char"/>
    <w:basedOn w:val="Fontepargpadro"/>
    <w:link w:val="Textodecomentrio"/>
    <w:rsid w:val="00E8158F"/>
    <w:rPr>
      <w:rFonts w:ascii="Arial" w:eastAsia="SimSun" w:hAnsi="Arial"/>
      <w:lang w:eastAsia="pt-BR"/>
    </w:rPr>
  </w:style>
  <w:style w:type="paragraph" w:styleId="Assuntodocomentrio">
    <w:name w:val="annotation subject"/>
    <w:basedOn w:val="Textodecomentrio"/>
    <w:next w:val="Textodecomentrio"/>
    <w:link w:val="AssuntodocomentrioChar"/>
    <w:rsid w:val="00E8158F"/>
    <w:rPr>
      <w:b/>
      <w:bCs/>
    </w:rPr>
  </w:style>
  <w:style w:type="character" w:customStyle="1" w:styleId="AssuntodocomentrioChar">
    <w:name w:val="Assunto do comentário Char"/>
    <w:basedOn w:val="TextodecomentrioChar"/>
    <w:link w:val="Assuntodocomentrio"/>
    <w:rsid w:val="00E8158F"/>
    <w:rPr>
      <w:rFonts w:ascii="Arial" w:eastAsia="SimSun" w:hAnsi="Arial"/>
      <w:b/>
      <w:bCs/>
      <w:lang w:eastAsia="pt-BR"/>
    </w:rPr>
  </w:style>
  <w:style w:type="numbering" w:customStyle="1" w:styleId="EstiloNumerada3">
    <w:name w:val="Estilo Numerada3"/>
    <w:basedOn w:val="Semlista"/>
    <w:rsid w:val="00E8158F"/>
    <w:pPr>
      <w:numPr>
        <w:numId w:val="19"/>
      </w:numPr>
    </w:pPr>
  </w:style>
  <w:style w:type="character" w:customStyle="1" w:styleId="paragCharCharCharCharCharCharCharCharCharCharCharCharCharCharCharCharCharCharCharCharCharCharCharCharCharCharCharCharCharCharCharCharCharCharChar">
    <w:name w:val="parag Char Char Char Char Char Char Char Char Char Char Char Char Char Char Char Char Char Char Char Char Char Char Char Char Char Char Char Char Char Char Char Char Char Char Char"/>
    <w:rsid w:val="00C6413A"/>
    <w:rPr>
      <w:rFonts w:ascii="Arial" w:hAnsi="Arial" w:cs="Arial"/>
      <w:noProof w:val="0"/>
      <w:sz w:val="24"/>
      <w:szCs w:val="24"/>
      <w:lang w:val="pt-BR" w:eastAsia="pt-BR" w:bidi="ar-SA"/>
    </w:rPr>
  </w:style>
  <w:style w:type="character" w:styleId="TextodoEspaoReservado">
    <w:name w:val="Placeholder Text"/>
    <w:basedOn w:val="Fontepargpadro"/>
    <w:uiPriority w:val="99"/>
    <w:semiHidden/>
    <w:rsid w:val="006C306B"/>
    <w:rPr>
      <w:color w:val="808080"/>
    </w:rPr>
  </w:style>
  <w:style w:type="character" w:styleId="MenoPendente">
    <w:name w:val="Unresolved Mention"/>
    <w:basedOn w:val="Fontepargpadro"/>
    <w:uiPriority w:val="99"/>
    <w:semiHidden/>
    <w:unhideWhenUsed/>
    <w:rsid w:val="007A3EF7"/>
    <w:rPr>
      <w:color w:val="605E5C"/>
      <w:shd w:val="clear" w:color="auto" w:fill="E1DFDD"/>
    </w:rPr>
  </w:style>
  <w:style w:type="paragraph" w:styleId="Reviso">
    <w:name w:val="Revision"/>
    <w:hidden/>
    <w:uiPriority w:val="99"/>
    <w:semiHidden/>
    <w:rsid w:val="003E1E3C"/>
    <w:rPr>
      <w:rFonts w:ascii="Arial" w:eastAsia="SimSun" w:hAnsi="Arial"/>
      <w:sz w:val="24"/>
      <w:szCs w:val="24"/>
      <w:lang w:eastAsia="pt-BR"/>
    </w:rPr>
  </w:style>
  <w:style w:type="paragraph" w:customStyle="1" w:styleId="msonormal0">
    <w:name w:val="msonormal"/>
    <w:basedOn w:val="Normal"/>
    <w:rsid w:val="00AE33E0"/>
    <w:pPr>
      <w:spacing w:before="100" w:beforeAutospacing="1" w:after="100" w:afterAutospacing="1" w:line="240" w:lineRule="auto"/>
      <w:jc w:val="left"/>
    </w:pPr>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4433">
      <w:bodyDiv w:val="1"/>
      <w:marLeft w:val="0"/>
      <w:marRight w:val="0"/>
      <w:marTop w:val="0"/>
      <w:marBottom w:val="0"/>
      <w:divBdr>
        <w:top w:val="none" w:sz="0" w:space="0" w:color="auto"/>
        <w:left w:val="none" w:sz="0" w:space="0" w:color="auto"/>
        <w:bottom w:val="none" w:sz="0" w:space="0" w:color="auto"/>
        <w:right w:val="none" w:sz="0" w:space="0" w:color="auto"/>
      </w:divBdr>
    </w:div>
    <w:div w:id="102070888">
      <w:bodyDiv w:val="1"/>
      <w:marLeft w:val="0"/>
      <w:marRight w:val="0"/>
      <w:marTop w:val="0"/>
      <w:marBottom w:val="0"/>
      <w:divBdr>
        <w:top w:val="none" w:sz="0" w:space="0" w:color="auto"/>
        <w:left w:val="none" w:sz="0" w:space="0" w:color="auto"/>
        <w:bottom w:val="none" w:sz="0" w:space="0" w:color="auto"/>
        <w:right w:val="none" w:sz="0" w:space="0" w:color="auto"/>
      </w:divBdr>
    </w:div>
    <w:div w:id="130442138">
      <w:bodyDiv w:val="1"/>
      <w:marLeft w:val="0"/>
      <w:marRight w:val="0"/>
      <w:marTop w:val="0"/>
      <w:marBottom w:val="0"/>
      <w:divBdr>
        <w:top w:val="none" w:sz="0" w:space="0" w:color="auto"/>
        <w:left w:val="none" w:sz="0" w:space="0" w:color="auto"/>
        <w:bottom w:val="none" w:sz="0" w:space="0" w:color="auto"/>
        <w:right w:val="none" w:sz="0" w:space="0" w:color="auto"/>
      </w:divBdr>
    </w:div>
    <w:div w:id="313922635">
      <w:bodyDiv w:val="1"/>
      <w:marLeft w:val="0"/>
      <w:marRight w:val="0"/>
      <w:marTop w:val="0"/>
      <w:marBottom w:val="0"/>
      <w:divBdr>
        <w:top w:val="none" w:sz="0" w:space="0" w:color="auto"/>
        <w:left w:val="none" w:sz="0" w:space="0" w:color="auto"/>
        <w:bottom w:val="none" w:sz="0" w:space="0" w:color="auto"/>
        <w:right w:val="none" w:sz="0" w:space="0" w:color="auto"/>
      </w:divBdr>
    </w:div>
    <w:div w:id="314141005">
      <w:bodyDiv w:val="1"/>
      <w:marLeft w:val="0"/>
      <w:marRight w:val="0"/>
      <w:marTop w:val="0"/>
      <w:marBottom w:val="0"/>
      <w:divBdr>
        <w:top w:val="none" w:sz="0" w:space="0" w:color="auto"/>
        <w:left w:val="none" w:sz="0" w:space="0" w:color="auto"/>
        <w:bottom w:val="none" w:sz="0" w:space="0" w:color="auto"/>
        <w:right w:val="none" w:sz="0" w:space="0" w:color="auto"/>
      </w:divBdr>
    </w:div>
    <w:div w:id="327682085">
      <w:bodyDiv w:val="1"/>
      <w:marLeft w:val="0"/>
      <w:marRight w:val="0"/>
      <w:marTop w:val="0"/>
      <w:marBottom w:val="0"/>
      <w:divBdr>
        <w:top w:val="none" w:sz="0" w:space="0" w:color="auto"/>
        <w:left w:val="none" w:sz="0" w:space="0" w:color="auto"/>
        <w:bottom w:val="none" w:sz="0" w:space="0" w:color="auto"/>
        <w:right w:val="none" w:sz="0" w:space="0" w:color="auto"/>
      </w:divBdr>
    </w:div>
    <w:div w:id="389891455">
      <w:bodyDiv w:val="1"/>
      <w:marLeft w:val="0"/>
      <w:marRight w:val="0"/>
      <w:marTop w:val="0"/>
      <w:marBottom w:val="0"/>
      <w:divBdr>
        <w:top w:val="none" w:sz="0" w:space="0" w:color="auto"/>
        <w:left w:val="none" w:sz="0" w:space="0" w:color="auto"/>
        <w:bottom w:val="none" w:sz="0" w:space="0" w:color="auto"/>
        <w:right w:val="none" w:sz="0" w:space="0" w:color="auto"/>
      </w:divBdr>
    </w:div>
    <w:div w:id="392394912">
      <w:bodyDiv w:val="1"/>
      <w:marLeft w:val="0"/>
      <w:marRight w:val="0"/>
      <w:marTop w:val="0"/>
      <w:marBottom w:val="0"/>
      <w:divBdr>
        <w:top w:val="none" w:sz="0" w:space="0" w:color="auto"/>
        <w:left w:val="none" w:sz="0" w:space="0" w:color="auto"/>
        <w:bottom w:val="none" w:sz="0" w:space="0" w:color="auto"/>
        <w:right w:val="none" w:sz="0" w:space="0" w:color="auto"/>
      </w:divBdr>
    </w:div>
    <w:div w:id="393310193">
      <w:bodyDiv w:val="1"/>
      <w:marLeft w:val="0"/>
      <w:marRight w:val="0"/>
      <w:marTop w:val="0"/>
      <w:marBottom w:val="0"/>
      <w:divBdr>
        <w:top w:val="none" w:sz="0" w:space="0" w:color="auto"/>
        <w:left w:val="none" w:sz="0" w:space="0" w:color="auto"/>
        <w:bottom w:val="none" w:sz="0" w:space="0" w:color="auto"/>
        <w:right w:val="none" w:sz="0" w:space="0" w:color="auto"/>
      </w:divBdr>
    </w:div>
    <w:div w:id="481624276">
      <w:bodyDiv w:val="1"/>
      <w:marLeft w:val="0"/>
      <w:marRight w:val="0"/>
      <w:marTop w:val="0"/>
      <w:marBottom w:val="0"/>
      <w:divBdr>
        <w:top w:val="none" w:sz="0" w:space="0" w:color="auto"/>
        <w:left w:val="none" w:sz="0" w:space="0" w:color="auto"/>
        <w:bottom w:val="none" w:sz="0" w:space="0" w:color="auto"/>
        <w:right w:val="none" w:sz="0" w:space="0" w:color="auto"/>
      </w:divBdr>
    </w:div>
    <w:div w:id="483592258">
      <w:bodyDiv w:val="1"/>
      <w:marLeft w:val="0"/>
      <w:marRight w:val="0"/>
      <w:marTop w:val="0"/>
      <w:marBottom w:val="0"/>
      <w:divBdr>
        <w:top w:val="none" w:sz="0" w:space="0" w:color="auto"/>
        <w:left w:val="none" w:sz="0" w:space="0" w:color="auto"/>
        <w:bottom w:val="none" w:sz="0" w:space="0" w:color="auto"/>
        <w:right w:val="none" w:sz="0" w:space="0" w:color="auto"/>
      </w:divBdr>
    </w:div>
    <w:div w:id="523861250">
      <w:bodyDiv w:val="1"/>
      <w:marLeft w:val="0"/>
      <w:marRight w:val="0"/>
      <w:marTop w:val="0"/>
      <w:marBottom w:val="0"/>
      <w:divBdr>
        <w:top w:val="none" w:sz="0" w:space="0" w:color="auto"/>
        <w:left w:val="none" w:sz="0" w:space="0" w:color="auto"/>
        <w:bottom w:val="none" w:sz="0" w:space="0" w:color="auto"/>
        <w:right w:val="none" w:sz="0" w:space="0" w:color="auto"/>
      </w:divBdr>
    </w:div>
    <w:div w:id="566649807">
      <w:bodyDiv w:val="1"/>
      <w:marLeft w:val="0"/>
      <w:marRight w:val="0"/>
      <w:marTop w:val="0"/>
      <w:marBottom w:val="0"/>
      <w:divBdr>
        <w:top w:val="none" w:sz="0" w:space="0" w:color="auto"/>
        <w:left w:val="none" w:sz="0" w:space="0" w:color="auto"/>
        <w:bottom w:val="none" w:sz="0" w:space="0" w:color="auto"/>
        <w:right w:val="none" w:sz="0" w:space="0" w:color="auto"/>
      </w:divBdr>
    </w:div>
    <w:div w:id="568686101">
      <w:bodyDiv w:val="1"/>
      <w:marLeft w:val="0"/>
      <w:marRight w:val="0"/>
      <w:marTop w:val="0"/>
      <w:marBottom w:val="0"/>
      <w:divBdr>
        <w:top w:val="none" w:sz="0" w:space="0" w:color="auto"/>
        <w:left w:val="none" w:sz="0" w:space="0" w:color="auto"/>
        <w:bottom w:val="none" w:sz="0" w:space="0" w:color="auto"/>
        <w:right w:val="none" w:sz="0" w:space="0" w:color="auto"/>
      </w:divBdr>
    </w:div>
    <w:div w:id="603877452">
      <w:bodyDiv w:val="1"/>
      <w:marLeft w:val="0"/>
      <w:marRight w:val="0"/>
      <w:marTop w:val="0"/>
      <w:marBottom w:val="0"/>
      <w:divBdr>
        <w:top w:val="none" w:sz="0" w:space="0" w:color="auto"/>
        <w:left w:val="none" w:sz="0" w:space="0" w:color="auto"/>
        <w:bottom w:val="none" w:sz="0" w:space="0" w:color="auto"/>
        <w:right w:val="none" w:sz="0" w:space="0" w:color="auto"/>
      </w:divBdr>
    </w:div>
    <w:div w:id="683819697">
      <w:bodyDiv w:val="1"/>
      <w:marLeft w:val="0"/>
      <w:marRight w:val="0"/>
      <w:marTop w:val="0"/>
      <w:marBottom w:val="0"/>
      <w:divBdr>
        <w:top w:val="none" w:sz="0" w:space="0" w:color="auto"/>
        <w:left w:val="none" w:sz="0" w:space="0" w:color="auto"/>
        <w:bottom w:val="none" w:sz="0" w:space="0" w:color="auto"/>
        <w:right w:val="none" w:sz="0" w:space="0" w:color="auto"/>
      </w:divBdr>
    </w:div>
    <w:div w:id="694699291">
      <w:bodyDiv w:val="1"/>
      <w:marLeft w:val="0"/>
      <w:marRight w:val="0"/>
      <w:marTop w:val="0"/>
      <w:marBottom w:val="0"/>
      <w:divBdr>
        <w:top w:val="none" w:sz="0" w:space="0" w:color="auto"/>
        <w:left w:val="none" w:sz="0" w:space="0" w:color="auto"/>
        <w:bottom w:val="none" w:sz="0" w:space="0" w:color="auto"/>
        <w:right w:val="none" w:sz="0" w:space="0" w:color="auto"/>
      </w:divBdr>
    </w:div>
    <w:div w:id="829179540">
      <w:bodyDiv w:val="1"/>
      <w:marLeft w:val="0"/>
      <w:marRight w:val="0"/>
      <w:marTop w:val="0"/>
      <w:marBottom w:val="0"/>
      <w:divBdr>
        <w:top w:val="none" w:sz="0" w:space="0" w:color="auto"/>
        <w:left w:val="none" w:sz="0" w:space="0" w:color="auto"/>
        <w:bottom w:val="none" w:sz="0" w:space="0" w:color="auto"/>
        <w:right w:val="none" w:sz="0" w:space="0" w:color="auto"/>
      </w:divBdr>
    </w:div>
    <w:div w:id="860432994">
      <w:bodyDiv w:val="1"/>
      <w:marLeft w:val="0"/>
      <w:marRight w:val="0"/>
      <w:marTop w:val="0"/>
      <w:marBottom w:val="0"/>
      <w:divBdr>
        <w:top w:val="none" w:sz="0" w:space="0" w:color="auto"/>
        <w:left w:val="none" w:sz="0" w:space="0" w:color="auto"/>
        <w:bottom w:val="none" w:sz="0" w:space="0" w:color="auto"/>
        <w:right w:val="none" w:sz="0" w:space="0" w:color="auto"/>
      </w:divBdr>
    </w:div>
    <w:div w:id="917137419">
      <w:bodyDiv w:val="1"/>
      <w:marLeft w:val="0"/>
      <w:marRight w:val="0"/>
      <w:marTop w:val="0"/>
      <w:marBottom w:val="0"/>
      <w:divBdr>
        <w:top w:val="none" w:sz="0" w:space="0" w:color="auto"/>
        <w:left w:val="none" w:sz="0" w:space="0" w:color="auto"/>
        <w:bottom w:val="none" w:sz="0" w:space="0" w:color="auto"/>
        <w:right w:val="none" w:sz="0" w:space="0" w:color="auto"/>
      </w:divBdr>
    </w:div>
    <w:div w:id="939483018">
      <w:bodyDiv w:val="1"/>
      <w:marLeft w:val="0"/>
      <w:marRight w:val="0"/>
      <w:marTop w:val="0"/>
      <w:marBottom w:val="0"/>
      <w:divBdr>
        <w:top w:val="none" w:sz="0" w:space="0" w:color="auto"/>
        <w:left w:val="none" w:sz="0" w:space="0" w:color="auto"/>
        <w:bottom w:val="none" w:sz="0" w:space="0" w:color="auto"/>
        <w:right w:val="none" w:sz="0" w:space="0" w:color="auto"/>
      </w:divBdr>
    </w:div>
    <w:div w:id="1009676705">
      <w:bodyDiv w:val="1"/>
      <w:marLeft w:val="0"/>
      <w:marRight w:val="0"/>
      <w:marTop w:val="0"/>
      <w:marBottom w:val="0"/>
      <w:divBdr>
        <w:top w:val="none" w:sz="0" w:space="0" w:color="auto"/>
        <w:left w:val="none" w:sz="0" w:space="0" w:color="auto"/>
        <w:bottom w:val="none" w:sz="0" w:space="0" w:color="auto"/>
        <w:right w:val="none" w:sz="0" w:space="0" w:color="auto"/>
      </w:divBdr>
    </w:div>
    <w:div w:id="1076169254">
      <w:bodyDiv w:val="1"/>
      <w:marLeft w:val="0"/>
      <w:marRight w:val="0"/>
      <w:marTop w:val="0"/>
      <w:marBottom w:val="0"/>
      <w:divBdr>
        <w:top w:val="none" w:sz="0" w:space="0" w:color="auto"/>
        <w:left w:val="none" w:sz="0" w:space="0" w:color="auto"/>
        <w:bottom w:val="none" w:sz="0" w:space="0" w:color="auto"/>
        <w:right w:val="none" w:sz="0" w:space="0" w:color="auto"/>
      </w:divBdr>
    </w:div>
    <w:div w:id="1076897233">
      <w:bodyDiv w:val="1"/>
      <w:marLeft w:val="0"/>
      <w:marRight w:val="0"/>
      <w:marTop w:val="0"/>
      <w:marBottom w:val="0"/>
      <w:divBdr>
        <w:top w:val="none" w:sz="0" w:space="0" w:color="auto"/>
        <w:left w:val="none" w:sz="0" w:space="0" w:color="auto"/>
        <w:bottom w:val="none" w:sz="0" w:space="0" w:color="auto"/>
        <w:right w:val="none" w:sz="0" w:space="0" w:color="auto"/>
      </w:divBdr>
    </w:div>
    <w:div w:id="1079324064">
      <w:bodyDiv w:val="1"/>
      <w:marLeft w:val="0"/>
      <w:marRight w:val="0"/>
      <w:marTop w:val="0"/>
      <w:marBottom w:val="0"/>
      <w:divBdr>
        <w:top w:val="none" w:sz="0" w:space="0" w:color="auto"/>
        <w:left w:val="none" w:sz="0" w:space="0" w:color="auto"/>
        <w:bottom w:val="none" w:sz="0" w:space="0" w:color="auto"/>
        <w:right w:val="none" w:sz="0" w:space="0" w:color="auto"/>
      </w:divBdr>
    </w:div>
    <w:div w:id="1083257443">
      <w:bodyDiv w:val="1"/>
      <w:marLeft w:val="0"/>
      <w:marRight w:val="0"/>
      <w:marTop w:val="0"/>
      <w:marBottom w:val="0"/>
      <w:divBdr>
        <w:top w:val="none" w:sz="0" w:space="0" w:color="auto"/>
        <w:left w:val="none" w:sz="0" w:space="0" w:color="auto"/>
        <w:bottom w:val="none" w:sz="0" w:space="0" w:color="auto"/>
        <w:right w:val="none" w:sz="0" w:space="0" w:color="auto"/>
      </w:divBdr>
    </w:div>
    <w:div w:id="1114249821">
      <w:bodyDiv w:val="1"/>
      <w:marLeft w:val="0"/>
      <w:marRight w:val="0"/>
      <w:marTop w:val="0"/>
      <w:marBottom w:val="0"/>
      <w:divBdr>
        <w:top w:val="none" w:sz="0" w:space="0" w:color="auto"/>
        <w:left w:val="none" w:sz="0" w:space="0" w:color="auto"/>
        <w:bottom w:val="none" w:sz="0" w:space="0" w:color="auto"/>
        <w:right w:val="none" w:sz="0" w:space="0" w:color="auto"/>
      </w:divBdr>
    </w:div>
    <w:div w:id="1159921747">
      <w:bodyDiv w:val="1"/>
      <w:marLeft w:val="0"/>
      <w:marRight w:val="0"/>
      <w:marTop w:val="0"/>
      <w:marBottom w:val="0"/>
      <w:divBdr>
        <w:top w:val="none" w:sz="0" w:space="0" w:color="auto"/>
        <w:left w:val="none" w:sz="0" w:space="0" w:color="auto"/>
        <w:bottom w:val="none" w:sz="0" w:space="0" w:color="auto"/>
        <w:right w:val="none" w:sz="0" w:space="0" w:color="auto"/>
      </w:divBdr>
    </w:div>
    <w:div w:id="1175194913">
      <w:bodyDiv w:val="1"/>
      <w:marLeft w:val="0"/>
      <w:marRight w:val="0"/>
      <w:marTop w:val="0"/>
      <w:marBottom w:val="0"/>
      <w:divBdr>
        <w:top w:val="none" w:sz="0" w:space="0" w:color="auto"/>
        <w:left w:val="none" w:sz="0" w:space="0" w:color="auto"/>
        <w:bottom w:val="none" w:sz="0" w:space="0" w:color="auto"/>
        <w:right w:val="none" w:sz="0" w:space="0" w:color="auto"/>
      </w:divBdr>
    </w:div>
    <w:div w:id="1199472631">
      <w:bodyDiv w:val="1"/>
      <w:marLeft w:val="0"/>
      <w:marRight w:val="0"/>
      <w:marTop w:val="0"/>
      <w:marBottom w:val="0"/>
      <w:divBdr>
        <w:top w:val="none" w:sz="0" w:space="0" w:color="auto"/>
        <w:left w:val="none" w:sz="0" w:space="0" w:color="auto"/>
        <w:bottom w:val="none" w:sz="0" w:space="0" w:color="auto"/>
        <w:right w:val="none" w:sz="0" w:space="0" w:color="auto"/>
      </w:divBdr>
    </w:div>
    <w:div w:id="1238320502">
      <w:bodyDiv w:val="1"/>
      <w:marLeft w:val="0"/>
      <w:marRight w:val="0"/>
      <w:marTop w:val="0"/>
      <w:marBottom w:val="0"/>
      <w:divBdr>
        <w:top w:val="none" w:sz="0" w:space="0" w:color="auto"/>
        <w:left w:val="none" w:sz="0" w:space="0" w:color="auto"/>
        <w:bottom w:val="none" w:sz="0" w:space="0" w:color="auto"/>
        <w:right w:val="none" w:sz="0" w:space="0" w:color="auto"/>
      </w:divBdr>
    </w:div>
    <w:div w:id="1275404036">
      <w:bodyDiv w:val="1"/>
      <w:marLeft w:val="0"/>
      <w:marRight w:val="0"/>
      <w:marTop w:val="0"/>
      <w:marBottom w:val="0"/>
      <w:divBdr>
        <w:top w:val="none" w:sz="0" w:space="0" w:color="auto"/>
        <w:left w:val="none" w:sz="0" w:space="0" w:color="auto"/>
        <w:bottom w:val="none" w:sz="0" w:space="0" w:color="auto"/>
        <w:right w:val="none" w:sz="0" w:space="0" w:color="auto"/>
      </w:divBdr>
    </w:div>
    <w:div w:id="1421103484">
      <w:bodyDiv w:val="1"/>
      <w:marLeft w:val="0"/>
      <w:marRight w:val="0"/>
      <w:marTop w:val="0"/>
      <w:marBottom w:val="0"/>
      <w:divBdr>
        <w:top w:val="none" w:sz="0" w:space="0" w:color="auto"/>
        <w:left w:val="none" w:sz="0" w:space="0" w:color="auto"/>
        <w:bottom w:val="none" w:sz="0" w:space="0" w:color="auto"/>
        <w:right w:val="none" w:sz="0" w:space="0" w:color="auto"/>
      </w:divBdr>
    </w:div>
    <w:div w:id="1440563153">
      <w:bodyDiv w:val="1"/>
      <w:marLeft w:val="0"/>
      <w:marRight w:val="0"/>
      <w:marTop w:val="0"/>
      <w:marBottom w:val="0"/>
      <w:divBdr>
        <w:top w:val="none" w:sz="0" w:space="0" w:color="auto"/>
        <w:left w:val="none" w:sz="0" w:space="0" w:color="auto"/>
        <w:bottom w:val="none" w:sz="0" w:space="0" w:color="auto"/>
        <w:right w:val="none" w:sz="0" w:space="0" w:color="auto"/>
      </w:divBdr>
    </w:div>
    <w:div w:id="1459102822">
      <w:bodyDiv w:val="1"/>
      <w:marLeft w:val="0"/>
      <w:marRight w:val="0"/>
      <w:marTop w:val="0"/>
      <w:marBottom w:val="0"/>
      <w:divBdr>
        <w:top w:val="none" w:sz="0" w:space="0" w:color="auto"/>
        <w:left w:val="none" w:sz="0" w:space="0" w:color="auto"/>
        <w:bottom w:val="none" w:sz="0" w:space="0" w:color="auto"/>
        <w:right w:val="none" w:sz="0" w:space="0" w:color="auto"/>
      </w:divBdr>
    </w:div>
    <w:div w:id="1498501366">
      <w:bodyDiv w:val="1"/>
      <w:marLeft w:val="0"/>
      <w:marRight w:val="0"/>
      <w:marTop w:val="0"/>
      <w:marBottom w:val="0"/>
      <w:divBdr>
        <w:top w:val="none" w:sz="0" w:space="0" w:color="auto"/>
        <w:left w:val="none" w:sz="0" w:space="0" w:color="auto"/>
        <w:bottom w:val="none" w:sz="0" w:space="0" w:color="auto"/>
        <w:right w:val="none" w:sz="0" w:space="0" w:color="auto"/>
      </w:divBdr>
    </w:div>
    <w:div w:id="1510636071">
      <w:bodyDiv w:val="1"/>
      <w:marLeft w:val="0"/>
      <w:marRight w:val="0"/>
      <w:marTop w:val="0"/>
      <w:marBottom w:val="0"/>
      <w:divBdr>
        <w:top w:val="none" w:sz="0" w:space="0" w:color="auto"/>
        <w:left w:val="none" w:sz="0" w:space="0" w:color="auto"/>
        <w:bottom w:val="none" w:sz="0" w:space="0" w:color="auto"/>
        <w:right w:val="none" w:sz="0" w:space="0" w:color="auto"/>
      </w:divBdr>
    </w:div>
    <w:div w:id="1521777918">
      <w:bodyDiv w:val="1"/>
      <w:marLeft w:val="0"/>
      <w:marRight w:val="0"/>
      <w:marTop w:val="0"/>
      <w:marBottom w:val="0"/>
      <w:divBdr>
        <w:top w:val="none" w:sz="0" w:space="0" w:color="auto"/>
        <w:left w:val="none" w:sz="0" w:space="0" w:color="auto"/>
        <w:bottom w:val="none" w:sz="0" w:space="0" w:color="auto"/>
        <w:right w:val="none" w:sz="0" w:space="0" w:color="auto"/>
      </w:divBdr>
    </w:div>
    <w:div w:id="1606956893">
      <w:bodyDiv w:val="1"/>
      <w:marLeft w:val="0"/>
      <w:marRight w:val="0"/>
      <w:marTop w:val="0"/>
      <w:marBottom w:val="0"/>
      <w:divBdr>
        <w:top w:val="none" w:sz="0" w:space="0" w:color="auto"/>
        <w:left w:val="none" w:sz="0" w:space="0" w:color="auto"/>
        <w:bottom w:val="none" w:sz="0" w:space="0" w:color="auto"/>
        <w:right w:val="none" w:sz="0" w:space="0" w:color="auto"/>
      </w:divBdr>
    </w:div>
    <w:div w:id="1613782503">
      <w:bodyDiv w:val="1"/>
      <w:marLeft w:val="0"/>
      <w:marRight w:val="0"/>
      <w:marTop w:val="0"/>
      <w:marBottom w:val="0"/>
      <w:divBdr>
        <w:top w:val="none" w:sz="0" w:space="0" w:color="auto"/>
        <w:left w:val="none" w:sz="0" w:space="0" w:color="auto"/>
        <w:bottom w:val="none" w:sz="0" w:space="0" w:color="auto"/>
        <w:right w:val="none" w:sz="0" w:space="0" w:color="auto"/>
      </w:divBdr>
    </w:div>
    <w:div w:id="1620182144">
      <w:bodyDiv w:val="1"/>
      <w:marLeft w:val="0"/>
      <w:marRight w:val="0"/>
      <w:marTop w:val="0"/>
      <w:marBottom w:val="0"/>
      <w:divBdr>
        <w:top w:val="none" w:sz="0" w:space="0" w:color="auto"/>
        <w:left w:val="none" w:sz="0" w:space="0" w:color="auto"/>
        <w:bottom w:val="none" w:sz="0" w:space="0" w:color="auto"/>
        <w:right w:val="none" w:sz="0" w:space="0" w:color="auto"/>
      </w:divBdr>
    </w:div>
    <w:div w:id="1690982318">
      <w:bodyDiv w:val="1"/>
      <w:marLeft w:val="0"/>
      <w:marRight w:val="0"/>
      <w:marTop w:val="0"/>
      <w:marBottom w:val="0"/>
      <w:divBdr>
        <w:top w:val="none" w:sz="0" w:space="0" w:color="auto"/>
        <w:left w:val="none" w:sz="0" w:space="0" w:color="auto"/>
        <w:bottom w:val="none" w:sz="0" w:space="0" w:color="auto"/>
        <w:right w:val="none" w:sz="0" w:space="0" w:color="auto"/>
      </w:divBdr>
    </w:div>
    <w:div w:id="1693997652">
      <w:bodyDiv w:val="1"/>
      <w:marLeft w:val="0"/>
      <w:marRight w:val="0"/>
      <w:marTop w:val="0"/>
      <w:marBottom w:val="0"/>
      <w:divBdr>
        <w:top w:val="none" w:sz="0" w:space="0" w:color="auto"/>
        <w:left w:val="none" w:sz="0" w:space="0" w:color="auto"/>
        <w:bottom w:val="none" w:sz="0" w:space="0" w:color="auto"/>
        <w:right w:val="none" w:sz="0" w:space="0" w:color="auto"/>
      </w:divBdr>
    </w:div>
    <w:div w:id="1697341519">
      <w:bodyDiv w:val="1"/>
      <w:marLeft w:val="0"/>
      <w:marRight w:val="0"/>
      <w:marTop w:val="0"/>
      <w:marBottom w:val="0"/>
      <w:divBdr>
        <w:top w:val="none" w:sz="0" w:space="0" w:color="auto"/>
        <w:left w:val="none" w:sz="0" w:space="0" w:color="auto"/>
        <w:bottom w:val="none" w:sz="0" w:space="0" w:color="auto"/>
        <w:right w:val="none" w:sz="0" w:space="0" w:color="auto"/>
      </w:divBdr>
    </w:div>
    <w:div w:id="1758821831">
      <w:bodyDiv w:val="1"/>
      <w:marLeft w:val="0"/>
      <w:marRight w:val="0"/>
      <w:marTop w:val="0"/>
      <w:marBottom w:val="0"/>
      <w:divBdr>
        <w:top w:val="none" w:sz="0" w:space="0" w:color="auto"/>
        <w:left w:val="none" w:sz="0" w:space="0" w:color="auto"/>
        <w:bottom w:val="none" w:sz="0" w:space="0" w:color="auto"/>
        <w:right w:val="none" w:sz="0" w:space="0" w:color="auto"/>
      </w:divBdr>
    </w:div>
    <w:div w:id="1826047276">
      <w:bodyDiv w:val="1"/>
      <w:marLeft w:val="0"/>
      <w:marRight w:val="0"/>
      <w:marTop w:val="0"/>
      <w:marBottom w:val="0"/>
      <w:divBdr>
        <w:top w:val="none" w:sz="0" w:space="0" w:color="auto"/>
        <w:left w:val="none" w:sz="0" w:space="0" w:color="auto"/>
        <w:bottom w:val="none" w:sz="0" w:space="0" w:color="auto"/>
        <w:right w:val="none" w:sz="0" w:space="0" w:color="auto"/>
      </w:divBdr>
    </w:div>
    <w:div w:id="1919167436">
      <w:bodyDiv w:val="1"/>
      <w:marLeft w:val="0"/>
      <w:marRight w:val="0"/>
      <w:marTop w:val="0"/>
      <w:marBottom w:val="0"/>
      <w:divBdr>
        <w:top w:val="none" w:sz="0" w:space="0" w:color="auto"/>
        <w:left w:val="none" w:sz="0" w:space="0" w:color="auto"/>
        <w:bottom w:val="none" w:sz="0" w:space="0" w:color="auto"/>
        <w:right w:val="none" w:sz="0" w:space="0" w:color="auto"/>
      </w:divBdr>
    </w:div>
    <w:div w:id="2032413879">
      <w:bodyDiv w:val="1"/>
      <w:marLeft w:val="0"/>
      <w:marRight w:val="0"/>
      <w:marTop w:val="0"/>
      <w:marBottom w:val="0"/>
      <w:divBdr>
        <w:top w:val="none" w:sz="0" w:space="0" w:color="auto"/>
        <w:left w:val="none" w:sz="0" w:space="0" w:color="auto"/>
        <w:bottom w:val="none" w:sz="0" w:space="0" w:color="auto"/>
        <w:right w:val="none" w:sz="0" w:space="0" w:color="auto"/>
      </w:divBdr>
    </w:div>
    <w:div w:id="2035376207">
      <w:bodyDiv w:val="1"/>
      <w:marLeft w:val="0"/>
      <w:marRight w:val="0"/>
      <w:marTop w:val="0"/>
      <w:marBottom w:val="0"/>
      <w:divBdr>
        <w:top w:val="none" w:sz="0" w:space="0" w:color="auto"/>
        <w:left w:val="none" w:sz="0" w:space="0" w:color="auto"/>
        <w:bottom w:val="none" w:sz="0" w:space="0" w:color="auto"/>
        <w:right w:val="none" w:sz="0" w:space="0" w:color="auto"/>
      </w:divBdr>
    </w:div>
    <w:div w:id="214376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AE8D4-1953-4991-91D1-E016799B5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50</Pages>
  <Words>13278</Words>
  <Characters>71705</Characters>
  <Application>Microsoft Office Word</Application>
  <DocSecurity>0</DocSecurity>
  <Lines>597</Lines>
  <Paragraphs>169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84814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Figura 01.	Pressões na Linha de Recalque – Método Simplificado</dc:subject>
  <dc:creator>Hudson Rocha</dc:creator>
  <cp:lastModifiedBy>Luciano de Sá</cp:lastModifiedBy>
  <cp:revision>60</cp:revision>
  <cp:lastPrinted>2022-08-24T19:16:00Z</cp:lastPrinted>
  <dcterms:created xsi:type="dcterms:W3CDTF">2022-11-06T09:35:00Z</dcterms:created>
  <dcterms:modified xsi:type="dcterms:W3CDTF">2023-01-10T22:38:00Z</dcterms:modified>
</cp:coreProperties>
</file>